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02" w:rsidRDefault="00571802"/>
    <w:p w:rsidR="00571802" w:rsidRDefault="00571802">
      <w:pPr>
        <w:rPr>
          <w:rFonts w:ascii="PT Astra Serif" w:hAnsi="PT Astra Serif"/>
        </w:rPr>
      </w:pPr>
    </w:p>
    <w:p w:rsidR="00571802" w:rsidRDefault="001C726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ИНФОРМАЦИОННОЕ  СООБЩЕНИЕ</w:t>
      </w:r>
    </w:p>
    <w:p w:rsidR="00571802" w:rsidRDefault="001C726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:rsidR="00571802" w:rsidRDefault="001C7264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«13» декабря 2021 года проект муниципального нормативного правового акта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«Об утверждении</w:t>
      </w:r>
      <w:r>
        <w:rPr>
          <w:rFonts w:ascii="PT Astra Serif" w:hAnsi="PT Astra Serif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размещен в сети Интернет.</w:t>
      </w:r>
    </w:p>
    <w:p w:rsidR="00571802" w:rsidRDefault="001C7264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антикоррупционной эксперт</w:t>
      </w:r>
      <w:r>
        <w:rPr>
          <w:rFonts w:ascii="PT Astra Serif" w:hAnsi="PT Astra Serif"/>
          <w:sz w:val="28"/>
          <w:szCs w:val="28"/>
        </w:rPr>
        <w:t xml:space="preserve">изы в соответствии с п.4.4 (4.5) Порядка составляет 7 (семь) рабочих дней </w:t>
      </w:r>
      <w:proofErr w:type="gramStart"/>
      <w:r>
        <w:rPr>
          <w:rFonts w:ascii="PT Astra Serif" w:hAnsi="PT Astra Serif"/>
          <w:sz w:val="28"/>
          <w:szCs w:val="28"/>
        </w:rPr>
        <w:t>с даты размещения</w:t>
      </w:r>
      <w:proofErr w:type="gramEnd"/>
      <w:r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571802" w:rsidRDefault="001C7264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«13» декабря 2021 года по «</w:t>
      </w:r>
      <w:r>
        <w:rPr>
          <w:rFonts w:ascii="PT Astra Serif" w:hAnsi="PT Astra Serif"/>
          <w:sz w:val="28"/>
          <w:szCs w:val="28"/>
        </w:rPr>
        <w:t>21» декабря 2021 года</w:t>
      </w:r>
      <w:r>
        <w:rPr>
          <w:rFonts w:ascii="PT Astra Serif" w:hAnsi="PT Astra Serif"/>
        </w:rPr>
        <w:t>.</w:t>
      </w:r>
    </w:p>
    <w:p w:rsidR="00571802" w:rsidRDefault="001C726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 адресу: Туль</w:t>
      </w:r>
      <w:r>
        <w:rPr>
          <w:rFonts w:ascii="PT Astra Serif" w:hAnsi="PT Astra Serif"/>
          <w:sz w:val="28"/>
          <w:szCs w:val="28"/>
        </w:rPr>
        <w:t>ская область, г. Щекино, пл. Ленина, д.1, или в виде электронного документа на электронный адрес:</w:t>
      </w:r>
    </w:p>
    <w:p w:rsidR="00571802" w:rsidRDefault="001C7264">
      <w:pPr>
        <w:jc w:val="both"/>
        <w:rPr>
          <w:rFonts w:ascii="PT Astra Serif" w:hAnsi="PT Astra Serif"/>
          <w:sz w:val="28"/>
          <w:szCs w:val="28"/>
        </w:rPr>
      </w:pPr>
      <w:hyperlink r:id="rId8" w:tooltip="mailto:ased_mo_schekino@tularegion.ru" w:history="1">
        <w:r>
          <w:rPr>
            <w:rStyle w:val="af9"/>
            <w:rFonts w:ascii="PT Astra Serif" w:hAnsi="PT Astra Serif"/>
            <w:sz w:val="28"/>
            <w:szCs w:val="28"/>
            <w:lang w:val="en-US"/>
          </w:rPr>
          <w:t>ased</w:t>
        </w:r>
        <w:r>
          <w:rPr>
            <w:rStyle w:val="af9"/>
            <w:rFonts w:ascii="PT Astra Serif" w:hAnsi="PT Astra Serif"/>
            <w:sz w:val="28"/>
            <w:szCs w:val="28"/>
          </w:rPr>
          <w:t>_</w:t>
        </w:r>
        <w:r>
          <w:rPr>
            <w:rStyle w:val="af9"/>
            <w:rFonts w:ascii="PT Astra Serif" w:hAnsi="PT Astra Serif"/>
            <w:sz w:val="28"/>
            <w:szCs w:val="28"/>
            <w:lang w:val="en-US"/>
          </w:rPr>
          <w:t>mo</w:t>
        </w:r>
        <w:r>
          <w:rPr>
            <w:rStyle w:val="af9"/>
            <w:rFonts w:ascii="PT Astra Serif" w:hAnsi="PT Astra Serif"/>
            <w:sz w:val="28"/>
            <w:szCs w:val="28"/>
          </w:rPr>
          <w:t>_</w:t>
        </w:r>
        <w:r>
          <w:rPr>
            <w:rStyle w:val="af9"/>
            <w:rFonts w:ascii="PT Astra Serif" w:hAnsi="PT Astra Serif"/>
            <w:sz w:val="28"/>
            <w:szCs w:val="28"/>
            <w:lang w:val="en-US"/>
          </w:rPr>
          <w:t>schekino</w:t>
        </w:r>
        <w:r>
          <w:rPr>
            <w:rStyle w:val="af9"/>
            <w:rFonts w:ascii="PT Astra Serif" w:hAnsi="PT Astra Serif"/>
            <w:sz w:val="28"/>
            <w:szCs w:val="28"/>
          </w:rPr>
          <w:t>@</w:t>
        </w:r>
        <w:r>
          <w:rPr>
            <w:rStyle w:val="af9"/>
            <w:rFonts w:ascii="PT Astra Serif" w:hAnsi="PT Astra Serif"/>
            <w:sz w:val="28"/>
            <w:szCs w:val="28"/>
            <w:lang w:val="en-US"/>
          </w:rPr>
          <w:t>tularegion</w:t>
        </w:r>
        <w:r>
          <w:rPr>
            <w:rStyle w:val="af9"/>
            <w:rFonts w:ascii="PT Astra Serif" w:hAnsi="PT Astra Serif"/>
            <w:sz w:val="28"/>
            <w:szCs w:val="28"/>
          </w:rPr>
          <w:t>.</w:t>
        </w:r>
        <w:proofErr w:type="spellStart"/>
        <w:r>
          <w:rPr>
            <w:rStyle w:val="af9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571802" w:rsidRDefault="0057180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71802" w:rsidRDefault="0057180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71802" w:rsidRDefault="001C726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«13» декабря 2021 г.</w:t>
      </w:r>
    </w:p>
    <w:p w:rsidR="00571802" w:rsidRDefault="0057180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71802" w:rsidRDefault="0057180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71802" w:rsidRDefault="0057180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 w:rsidR="00571802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1802" w:rsidRDefault="001C7264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Пред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седатель комитета экономического развития администрации </w:t>
            </w:r>
            <w:proofErr w:type="spellStart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71802" w:rsidRDefault="001C7264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Н.И. Чугунова</w:t>
            </w:r>
          </w:p>
        </w:tc>
      </w:tr>
    </w:tbl>
    <w:p w:rsidR="00571802" w:rsidRDefault="0057180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71802" w:rsidRDefault="0057180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571802">
      <w:pPr>
        <w:jc w:val="both"/>
        <w:rPr>
          <w:rFonts w:ascii="PT Astra Serif" w:hAnsi="PT Astra Serif"/>
        </w:rPr>
      </w:pPr>
    </w:p>
    <w:p w:rsidR="00571802" w:rsidRDefault="001C7264">
      <w:pPr>
        <w:pStyle w:val="a4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Гротасс</w:t>
      </w:r>
      <w:proofErr w:type="spellEnd"/>
      <w:r>
        <w:rPr>
          <w:rFonts w:ascii="PT Astra Serif" w:hAnsi="PT Astra Serif"/>
        </w:rPr>
        <w:t xml:space="preserve"> Елена Викторовна</w:t>
      </w:r>
    </w:p>
    <w:p w:rsidR="00571802" w:rsidRDefault="001C7264" w:rsidP="00A3548C">
      <w:pPr>
        <w:pStyle w:val="a4"/>
        <w:rPr>
          <w:rFonts w:ascii="PT Astra Serif" w:hAnsi="PT Astra Serif"/>
        </w:rPr>
      </w:pPr>
      <w:r>
        <w:rPr>
          <w:rFonts w:ascii="PT Astra Serif" w:hAnsi="PT Astra Serif"/>
        </w:rPr>
        <w:t>тел. 8(48751) 5-43-67</w:t>
      </w:r>
      <w:r>
        <w:rPr>
          <w:rFonts w:ascii="PT Astra Serif" w:hAnsi="PT Astra Serif"/>
          <w:color w:val="FFFFFF"/>
          <w:sz w:val="28"/>
          <w:szCs w:val="28"/>
        </w:rPr>
        <w:t xml:space="preserve">ь </w:t>
      </w:r>
      <w:proofErr w:type="gramStart"/>
      <w:r>
        <w:rPr>
          <w:rFonts w:ascii="PT Astra Serif" w:hAnsi="PT Astra Serif"/>
          <w:color w:val="FFFFFF"/>
          <w:sz w:val="28"/>
          <w:szCs w:val="28"/>
        </w:rPr>
        <w:t>к</w:t>
      </w:r>
      <w:bookmarkStart w:id="0" w:name="_GoBack"/>
      <w:bookmarkEnd w:id="0"/>
      <w:proofErr w:type="gramEnd"/>
    </w:p>
    <w:sectPr w:rsidR="0057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64" w:rsidRDefault="001C7264">
      <w:r>
        <w:separator/>
      </w:r>
    </w:p>
  </w:endnote>
  <w:endnote w:type="continuationSeparator" w:id="0">
    <w:p w:rsidR="001C7264" w:rsidRDefault="001C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64" w:rsidRDefault="001C7264">
      <w:r>
        <w:separator/>
      </w:r>
    </w:p>
  </w:footnote>
  <w:footnote w:type="continuationSeparator" w:id="0">
    <w:p w:rsidR="001C7264" w:rsidRDefault="001C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02"/>
    <w:rsid w:val="001C7264"/>
    <w:rsid w:val="00571802"/>
    <w:rsid w:val="00A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semiHidden/>
    <w:unhideWhenUsed/>
    <w:rPr>
      <w:color w:val="0000FF"/>
      <w:u w:val="single"/>
    </w:rPr>
  </w:style>
  <w:style w:type="paragraph" w:customStyle="1" w:styleId="12">
    <w:name w:val="Знак Знак1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semiHidden/>
    <w:unhideWhenUsed/>
    <w:rPr>
      <w:color w:val="0000FF"/>
      <w:u w:val="single"/>
    </w:rPr>
  </w:style>
  <w:style w:type="paragraph" w:customStyle="1" w:styleId="12">
    <w:name w:val="Знак Знак1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d_mo_schekino@tularegi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6</cp:revision>
  <dcterms:created xsi:type="dcterms:W3CDTF">2021-07-01T13:00:00Z</dcterms:created>
  <dcterms:modified xsi:type="dcterms:W3CDTF">2021-12-13T13:39:00Z</dcterms:modified>
</cp:coreProperties>
</file>