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E4" w:rsidRPr="00AB0CBA" w:rsidRDefault="007371E4" w:rsidP="007371E4">
      <w:pPr>
        <w:jc w:val="center"/>
        <w:rPr>
          <w:rFonts w:ascii="PT Astra Serif" w:hAnsi="PT Astra Serif"/>
        </w:rPr>
      </w:pPr>
      <w:bookmarkStart w:id="0" w:name="_GoBack"/>
      <w:bookmarkEnd w:id="0"/>
      <w:r w:rsidRPr="00AB0CB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67EA4EB" wp14:editId="13899B6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E4" w:rsidRPr="00AB0CBA" w:rsidRDefault="007371E4" w:rsidP="007371E4">
      <w:pPr>
        <w:jc w:val="center"/>
        <w:rPr>
          <w:rFonts w:ascii="PT Astra Serif" w:hAnsi="PT Astra Serif"/>
          <w:b/>
          <w:sz w:val="34"/>
        </w:rPr>
      </w:pPr>
      <w:r w:rsidRPr="00AB0CBA">
        <w:rPr>
          <w:rFonts w:ascii="PT Astra Serif" w:hAnsi="PT Astra Serif"/>
          <w:b/>
          <w:sz w:val="34"/>
        </w:rPr>
        <w:t xml:space="preserve">АДМИНИСТРАЦИЯ </w:t>
      </w:r>
    </w:p>
    <w:p w:rsidR="007371E4" w:rsidRPr="00AB0CBA" w:rsidRDefault="007371E4" w:rsidP="007371E4">
      <w:pPr>
        <w:jc w:val="center"/>
        <w:rPr>
          <w:rFonts w:ascii="PT Astra Serif" w:hAnsi="PT Astra Serif"/>
          <w:b/>
          <w:sz w:val="34"/>
        </w:rPr>
      </w:pPr>
      <w:r w:rsidRPr="00AB0CB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371E4" w:rsidRPr="00AB0CBA" w:rsidRDefault="007371E4" w:rsidP="007371E4">
      <w:pPr>
        <w:jc w:val="center"/>
        <w:rPr>
          <w:rFonts w:ascii="PT Astra Serif" w:hAnsi="PT Astra Serif"/>
          <w:b/>
          <w:sz w:val="34"/>
        </w:rPr>
      </w:pPr>
      <w:r w:rsidRPr="00AB0CBA">
        <w:rPr>
          <w:rFonts w:ascii="PT Astra Serif" w:hAnsi="PT Astra Serif"/>
          <w:b/>
          <w:sz w:val="34"/>
        </w:rPr>
        <w:t xml:space="preserve">ЩЁКИНСКИЙ РАЙОН </w:t>
      </w:r>
    </w:p>
    <w:p w:rsidR="007371E4" w:rsidRPr="00AB0CBA" w:rsidRDefault="007371E4" w:rsidP="00737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371E4" w:rsidRPr="00AB0CBA" w:rsidRDefault="007371E4" w:rsidP="00737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B0CBA">
        <w:rPr>
          <w:rFonts w:ascii="PT Astra Serif" w:hAnsi="PT Astra Serif"/>
          <w:b/>
          <w:sz w:val="33"/>
          <w:szCs w:val="33"/>
        </w:rPr>
        <w:t>ПОСТАНОВЛЕНИЕ</w:t>
      </w:r>
    </w:p>
    <w:p w:rsidR="007371E4" w:rsidRPr="00AB0CBA" w:rsidRDefault="007371E4" w:rsidP="007371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371E4" w:rsidRPr="00AB0CBA" w:rsidTr="00DD1274">
        <w:trPr>
          <w:trHeight w:val="146"/>
        </w:trPr>
        <w:tc>
          <w:tcPr>
            <w:tcW w:w="5846" w:type="dxa"/>
            <w:shd w:val="clear" w:color="auto" w:fill="auto"/>
          </w:tcPr>
          <w:p w:rsidR="007371E4" w:rsidRPr="00AB0CBA" w:rsidRDefault="007371E4" w:rsidP="00DD1274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B0C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87A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D12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______________</w:t>
            </w:r>
            <w:r w:rsidR="00087A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371E4" w:rsidRPr="00AB0CBA" w:rsidRDefault="007371E4" w:rsidP="00DD1274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B0C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87A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D12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____________</w:t>
            </w:r>
            <w:r w:rsidR="00087A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AB0CB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AB0CB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AB0CBA">
        <w:rPr>
          <w:rFonts w:ascii="PT Astra Serif" w:hAnsi="PT Astra Serif"/>
        </w:rPr>
        <w:t xml:space="preserve"> </w:t>
      </w:r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AB0CBA" w:rsidRDefault="007371E4" w:rsidP="007371E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B0CBA" w:rsidRDefault="007371E4" w:rsidP="007371E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7371E4" w:rsidRPr="00AB0CBA" w:rsidRDefault="007371E4" w:rsidP="007371E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 Настоящее постановление вступает в силу со дня официального обнародования.</w:t>
      </w:r>
    </w:p>
    <w:p w:rsidR="007371E4" w:rsidRPr="00AB0CBA" w:rsidRDefault="007371E4" w:rsidP="007371E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0AE4" w:rsidRPr="00AB0CBA" w:rsidRDefault="00A60A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3452"/>
        <w:gridCol w:w="2125"/>
      </w:tblGrid>
      <w:tr w:rsidR="007371E4" w:rsidRPr="00AB0CBA" w:rsidTr="007371E4">
        <w:trPr>
          <w:trHeight w:val="229"/>
        </w:trPr>
        <w:tc>
          <w:tcPr>
            <w:tcW w:w="2139" w:type="pct"/>
          </w:tcPr>
          <w:p w:rsidR="007371E4" w:rsidRPr="00AB0CBA" w:rsidRDefault="007371E4" w:rsidP="00DD1274">
            <w:pPr>
              <w:pStyle w:val="ad"/>
              <w:ind w:right="-119"/>
              <w:jc w:val="center"/>
              <w:rPr>
                <w:rFonts w:ascii="PT Astra Serif" w:hAnsi="PT Astra Serif"/>
                <w:b/>
              </w:rPr>
            </w:pPr>
            <w:r w:rsidRPr="00AB0CBA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771" w:type="pct"/>
            <w:vAlign w:val="center"/>
          </w:tcPr>
          <w:p w:rsidR="007371E4" w:rsidRPr="00AB0CBA" w:rsidRDefault="007371E4" w:rsidP="00DD12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0" w:type="pct"/>
            <w:vAlign w:val="bottom"/>
          </w:tcPr>
          <w:p w:rsidR="007371E4" w:rsidRPr="00AB0CBA" w:rsidRDefault="007371E4" w:rsidP="00DD1274">
            <w:pPr>
              <w:jc w:val="right"/>
              <w:rPr>
                <w:rFonts w:ascii="PT Astra Serif" w:hAnsi="PT Astra Serif"/>
              </w:rPr>
            </w:pPr>
            <w:r w:rsidRPr="00AB0CB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B0CB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B0CB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B0CBA" w:rsidTr="00A60AE4">
        <w:trPr>
          <w:trHeight w:val="1846"/>
        </w:trPr>
        <w:tc>
          <w:tcPr>
            <w:tcW w:w="4482" w:type="dxa"/>
          </w:tcPr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B0CBA" w:rsidRDefault="001872F7" w:rsidP="00DD127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D1274"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AB0CB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DD1274"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AB0CBA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1872F7" w:rsidRPr="00AB0CBA" w:rsidTr="00A60AE4">
        <w:trPr>
          <w:trHeight w:val="303"/>
        </w:trPr>
        <w:tc>
          <w:tcPr>
            <w:tcW w:w="4482" w:type="dxa"/>
          </w:tcPr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B0CBA" w:rsidTr="00A60AE4">
        <w:trPr>
          <w:trHeight w:val="1846"/>
        </w:trPr>
        <w:tc>
          <w:tcPr>
            <w:tcW w:w="4482" w:type="dxa"/>
          </w:tcPr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B0CBA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B0CB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B0CB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B0CB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 Щекинского района </w:t>
      </w:r>
    </w:p>
    <w:p w:rsidR="007371E4" w:rsidRPr="00AB0CB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B0CB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B0CBA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B0CB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B0CB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B0CB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B0CBA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B0CB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B0CBA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B0CB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B0CB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B0CB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B0CB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B0CBA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B0CBA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B0CBA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B0CBA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B0CB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B0CB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B0CB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AB0CB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B0CB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B0CB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B0CB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B0CB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B0CBA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B0CBA">
              <w:rPr>
                <w:rFonts w:ascii="PT Astra Serif" w:hAnsi="PT Astra Serif"/>
              </w:rPr>
              <w:t xml:space="preserve"> </w:t>
            </w:r>
            <w:r w:rsidR="002055AB"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B0CB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B0CB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B0CB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91329" w:rsidRPr="00D27E45">
              <w:rPr>
                <w:rFonts w:ascii="PT Astra Serif" w:eastAsia="Arial Unicode MS" w:hAnsi="PT Astra Serif" w:cs="Times New Roman"/>
                <w:b/>
                <w:sz w:val="24"/>
                <w:szCs w:val="24"/>
                <w:highlight w:val="yellow"/>
                <w:lang w:eastAsia="ru-RU"/>
              </w:rPr>
              <w:t>83</w:t>
            </w:r>
            <w:r w:rsidR="00D27E45" w:rsidRPr="00D27E45">
              <w:rPr>
                <w:rFonts w:ascii="PT Astra Serif" w:eastAsia="Arial Unicode MS" w:hAnsi="PT Astra Serif" w:cs="Times New Roman"/>
                <w:b/>
                <w:sz w:val="24"/>
                <w:szCs w:val="24"/>
                <w:highlight w:val="yellow"/>
                <w:lang w:eastAsia="ru-RU"/>
              </w:rPr>
              <w:t>3 435,9</w:t>
            </w:r>
            <w:r w:rsidR="00D27E45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AB0CB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FC75A0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117 899,6</w:t>
            </w:r>
            <w:r w:rsidR="0026387A"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AB0CB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89 258,2</w:t>
            </w:r>
            <w:r w:rsidR="002055AB"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B0CB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89 981,3</w:t>
            </w:r>
            <w:r w:rsidR="002055AB"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:rsidR="002055AB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AB0CBA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B0CBA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B0CBA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B0CBA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B0CBA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B0CBA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B0CBA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B0CB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B0CB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B0CBA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05DEE" w:rsidP="00305DE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3D257D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r w:rsidR="00C81E91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Готовская В.В.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B0CBA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B0CB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B0CB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благоустроенной территории города к общей площади территории города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B0CBA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B0CB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B0CB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участков благоустраеваемой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AB0CB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B0CB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057CD2" w:rsidRPr="00AB0CBA" w:rsidRDefault="00057CD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B0CB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B0CBA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B0CBA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B0CB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B0CB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B0CBA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B0CB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B0CB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B0CB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B0CB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B0CB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B0CB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«ЩГУЖиБ)»</w:t>
            </w:r>
          </w:p>
        </w:tc>
      </w:tr>
      <w:tr w:rsidR="003735F0" w:rsidRPr="00AB0CB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B0CB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B0CB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B0CBA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B0CB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B0CBA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B0CBA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B0CB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B0CBA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AB0CBA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B0CB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B0CB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B0CB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B0CBA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B0CB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B0CB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B0CB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B0CBA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B0CBA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B0CBA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AB0CBA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F6830"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r w:rsidR="00C81E91" w:rsidRPr="00AB0CBA">
              <w:rPr>
                <w:rFonts w:ascii="PT Astra Serif" w:eastAsia="Times New Roman" w:hAnsi="PT Astra Serif" w:cs="Times New Roman"/>
                <w:lang w:eastAsia="ru-RU"/>
              </w:rPr>
              <w:t>Готовская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AB0CBA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B0CB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B0CB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B0CB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B0CBA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B0CBA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B0CB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B0CB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B0CB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B0CBA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B0CB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B0CB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B0CB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B0CB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B0CBA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B0CB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благоустраеваемой территории в рамках проекта «Народный бюджет»</w:t>
            </w:r>
          </w:p>
        </w:tc>
      </w:tr>
      <w:tr w:rsidR="00523469" w:rsidRPr="00AB0CBA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B0CBA">
              <w:rPr>
                <w:rFonts w:ascii="PT Astra Serif" w:hAnsi="PT Astra Serif"/>
              </w:rPr>
              <w:t xml:space="preserve"> </w:t>
            </w: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B0CB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B0CB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B0CBA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B0CB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B0CB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B0CB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B0CB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B0CBA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B0CB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B0CB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B0CBA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B0CB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B0CB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B0CB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B0CB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B0CB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B0CB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B0CB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Количество установленных</w:t>
            </w:r>
          </w:p>
          <w:p w:rsidR="00E37648" w:rsidRPr="00AB0CBA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B0CBA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B0CBA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«ЩГУЖиБ»)</w:t>
            </w:r>
            <w:r w:rsidR="007512B6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B0CBA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AB0CBA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81E91" w:rsidRPr="00AB0CBA">
              <w:rPr>
                <w:rFonts w:ascii="PT Astra Serif" w:eastAsia="Times New Roman" w:hAnsi="PT Astra Serif" w:cs="Times New Roman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Готовская В.В.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AB0CBA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B0CB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B0CB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B0CBA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B0CBA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B0CBA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B0CBA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B0CBA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AB0CBA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81E91" w:rsidRPr="00AB0CBA">
              <w:rPr>
                <w:rFonts w:ascii="PT Astra Serif" w:eastAsia="Times New Roman" w:hAnsi="PT Astra Serif" w:cs="Times New Roman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Готовская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AB0CBA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B0CB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B0CB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B0CB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B0CB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05DEE" w:rsidRPr="00AB0CBA" w:rsidRDefault="00305DEE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05DEE" w:rsidRPr="00AB0CBA" w:rsidRDefault="00305DEE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B0CB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1146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173"/>
      </w:tblGrid>
      <w:tr w:rsidR="00A3251F" w:rsidRPr="00AB0CBA" w:rsidTr="003D790A">
        <w:trPr>
          <w:tblHeader/>
        </w:trPr>
        <w:tc>
          <w:tcPr>
            <w:tcW w:w="1493" w:type="pct"/>
            <w:vMerge w:val="restar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B0CBA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07" w:type="pct"/>
            <w:gridSpan w:val="10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AB0CBA" w:rsidTr="003D790A">
        <w:trPr>
          <w:trHeight w:val="448"/>
          <w:tblHeader/>
        </w:trPr>
        <w:tc>
          <w:tcPr>
            <w:tcW w:w="1493" w:type="pct"/>
            <w:vMerge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8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AB0CBA" w:rsidTr="003D790A">
        <w:trPr>
          <w:trHeight w:val="282"/>
          <w:tblHeader/>
        </w:trPr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8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AB0CBA" w:rsidTr="003D790A">
        <w:trPr>
          <w:trHeight w:val="70"/>
        </w:trPr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AB0CB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3251F" w:rsidRPr="00AB0CBA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AB0CBA" w:rsidRDefault="003119C9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119C9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117 899,6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89 258,2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89 981,3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AB0CBA" w:rsidRDefault="00191329" w:rsidP="003119C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119C9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83</w:t>
            </w:r>
            <w:r w:rsidR="003119C9" w:rsidRPr="003119C9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3 435,9</w:t>
            </w:r>
          </w:p>
        </w:tc>
      </w:tr>
      <w:tr w:rsidR="00A3251F" w:rsidRPr="00AB0CBA" w:rsidTr="003D790A">
        <w:trPr>
          <w:trHeight w:val="70"/>
        </w:trPr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AB0CBA" w:rsidTr="003D790A"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AB0CBA" w:rsidTr="003D790A"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AB0CBA" w:rsidTr="003D790A"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3119C9" w:rsidRDefault="003D790A" w:rsidP="003119C9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3119C9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11</w:t>
            </w:r>
            <w:r w:rsidR="003119C9" w:rsidRPr="003119C9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2 586,9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89 095,6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89 816,9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AB0CBA" w:rsidRDefault="00F57036" w:rsidP="003119C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119C9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8</w:t>
            </w:r>
            <w:r w:rsidR="00E377B5" w:rsidRPr="003119C9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2</w:t>
            </w:r>
            <w:r w:rsidR="003119C9" w:rsidRPr="003119C9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7 796,7</w:t>
            </w:r>
          </w:p>
        </w:tc>
      </w:tr>
      <w:tr w:rsidR="00A3251F" w:rsidRPr="00AB0CBA" w:rsidTr="003D790A"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3119C9" w:rsidRDefault="003119C9" w:rsidP="00A17040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3119C9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87 946,9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D27E45" w:rsidRDefault="00D27E45" w:rsidP="00A17040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D27E45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576 397,7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3119C9" w:rsidRDefault="003119C9" w:rsidP="00201099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3119C9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82 947,7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3119C9" w:rsidRDefault="003119C9" w:rsidP="00201099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3119C9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571 397,9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«ЩГУЖиБ»)»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3119C9" w:rsidRDefault="00201099" w:rsidP="003119C9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</w:pPr>
            <w:r w:rsidRPr="003119C9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27</w:t>
            </w:r>
            <w:r w:rsidR="003119C9" w:rsidRPr="003119C9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 945,9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3119C9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119C9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244 182,7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3119C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119C9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27 945,9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3119C9" w:rsidRDefault="003119C9" w:rsidP="00201099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3119C9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244 182,7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82410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201099" w:rsidRPr="00AB0CBA">
              <w:rPr>
                <w:rFonts w:ascii="PT Astra Serif" w:eastAsia="Calibri" w:hAnsi="PT Astra Serif" w:cs="Times New Roman"/>
                <w:b/>
                <w:lang w:eastAsia="ru-RU"/>
              </w:rPr>
              <w:t xml:space="preserve"> 082</w:t>
            </w:r>
            <w:r w:rsidR="00F57036" w:rsidRPr="00AB0CBA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201099" w:rsidRPr="00AB0CBA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AB0CBA">
              <w:rPr>
                <w:rFonts w:ascii="PT Astra Serif" w:eastAsia="Calibri" w:hAnsi="PT Astra Serif" w:cs="Times New Roman"/>
                <w:b/>
                <w:lang w:eastAsia="ru-RU"/>
              </w:rPr>
              <w:t> 622,0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AB0CBA">
              <w:rPr>
                <w:rFonts w:ascii="PT Astra Serif" w:eastAsia="Calibri" w:hAnsi="PT Astra Serif" w:cs="Times New Roman"/>
                <w:b/>
                <w:lang w:eastAsia="ru-RU"/>
              </w:rPr>
              <w:t> 635,1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F57036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11 5</w:t>
            </w:r>
            <w:r w:rsidR="00201099" w:rsidRPr="00AB0CBA">
              <w:rPr>
                <w:rFonts w:ascii="PT Astra Serif" w:eastAsia="Calibri" w:hAnsi="PT Astra Serif" w:cs="Times New Roman"/>
                <w:b/>
                <w:lang w:eastAsia="ru-RU"/>
              </w:rPr>
              <w:t>59,3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201099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5F780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5F780C" w:rsidRPr="00AB0CBA">
              <w:rPr>
                <w:rFonts w:ascii="PT Astra Serif" w:eastAsia="Calibri" w:hAnsi="PT Astra Serif" w:cs="Times New Roman"/>
                <w:lang w:eastAsia="ru-RU"/>
              </w:rPr>
              <w:t> 459,4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1 470,7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A17040" w:rsidP="00A1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10</w:t>
            </w:r>
            <w:r w:rsidR="00F57036" w:rsidRPr="00AB0CBA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  <w:r w:rsidRPr="00AB0CBA">
              <w:rPr>
                <w:rFonts w:ascii="PT Astra Serif" w:eastAsia="Calibri" w:hAnsi="PT Astra Serif" w:cs="Times New Roman"/>
                <w:lang w:eastAsia="ru-RU"/>
              </w:rPr>
              <w:t>918,8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AB0CB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B0CB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B0CB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B0CB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AB0CB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B0CB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B0CB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B0CBA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B0CBA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B0CBA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B0CB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B0CB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B0CBA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B0CBA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B0CBA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B0CBA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6F1004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F37F7" w:rsidRPr="00AB0CBA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715507" w:rsidRPr="00AB0CBA">
        <w:rPr>
          <w:rFonts w:ascii="PT Astra Serif" w:eastAsia="Times New Roman" w:hAnsi="PT Astra Serif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B0CBA" w:rsidTr="003D257D">
        <w:tc>
          <w:tcPr>
            <w:tcW w:w="4503" w:type="dxa"/>
            <w:shd w:val="clear" w:color="auto" w:fill="auto"/>
          </w:tcPr>
          <w:p w:rsidR="000F37F7" w:rsidRPr="00AB0CB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AB0CBA" w:rsidRDefault="00891E7B" w:rsidP="0029146B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«Щекинское городское управление жизнеобеспечения и благоустройства» (МКУ «ЩГУЖиБ»); 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B0CBA" w:rsidTr="003D257D">
        <w:tc>
          <w:tcPr>
            <w:tcW w:w="4503" w:type="dxa"/>
            <w:shd w:val="clear" w:color="auto" w:fill="auto"/>
          </w:tcPr>
          <w:p w:rsidR="000F37F7" w:rsidRPr="00AB0CB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муниципального образования Щекинский район;</w:t>
            </w:r>
          </w:p>
          <w:p w:rsidR="006F1004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Обеспечение деятельности муниципальных учреждений.</w:t>
            </w:r>
          </w:p>
        </w:tc>
      </w:tr>
      <w:tr w:rsidR="000F37F7" w:rsidRPr="00AB0CBA" w:rsidTr="003D257D">
        <w:tc>
          <w:tcPr>
            <w:tcW w:w="4503" w:type="dxa"/>
            <w:shd w:val="clear" w:color="auto" w:fill="auto"/>
          </w:tcPr>
          <w:p w:rsidR="000F37F7" w:rsidRPr="00AB0CB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общественных пространств города;</w:t>
            </w:r>
          </w:p>
          <w:p w:rsidR="000F37F7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AB0CBA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B0CB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AB0CBA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1329" w:rsidRPr="003119C9">
              <w:rPr>
                <w:rFonts w:ascii="PT Astra Serif" w:eastAsia="Times New Roman" w:hAnsi="PT Astra Serif" w:cs="Times New Roman"/>
                <w:b/>
                <w:sz w:val="28"/>
                <w:szCs w:val="28"/>
                <w:highlight w:val="yellow"/>
                <w:lang w:eastAsia="ru-RU"/>
              </w:rPr>
              <w:t>83</w:t>
            </w:r>
            <w:r w:rsidR="003119C9" w:rsidRPr="003119C9">
              <w:rPr>
                <w:rFonts w:ascii="PT Astra Serif" w:eastAsia="Times New Roman" w:hAnsi="PT Astra Serif" w:cs="Times New Roman"/>
                <w:b/>
                <w:sz w:val="28"/>
                <w:szCs w:val="28"/>
                <w:highlight w:val="yellow"/>
                <w:lang w:eastAsia="ru-RU"/>
              </w:rPr>
              <w:t>3 435,9</w:t>
            </w:r>
            <w:r w:rsidR="00BA56CF" w:rsidRPr="00AB0C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B0C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тыс.руб.</w:t>
            </w:r>
          </w:p>
          <w:p w:rsidR="000F37F7" w:rsidRPr="00AB0CBA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AB0CBA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3119C9" w:rsidRPr="003119C9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117 899,6</w:t>
            </w:r>
            <w:r w:rsidR="00BA56CF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B0CB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89 258,2</w:t>
            </w:r>
            <w:r w:rsidR="00BA56CF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B0CB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89 981,3</w:t>
            </w:r>
            <w:r w:rsidR="00BA56CF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B0CB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:rsidR="00BA56CF" w:rsidRPr="00AB0CB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AB0CB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AB0CB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AB0CB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AB0CB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B0CBA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B0CBA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B0CBA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B0CBA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AB0CBA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B0CBA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AB0CBA" w:rsidRDefault="00C96DDB" w:rsidP="00AB0CBA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B0CBA" w:rsidRDefault="00C96DDB" w:rsidP="00AB0CBA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B0CBA" w:rsidRDefault="00BA56CF" w:rsidP="00AB0CBA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B0CBA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AB0CBA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AB0CBA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AB0CB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B0CBA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B0CB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29"/>
        <w:gridCol w:w="88"/>
        <w:gridCol w:w="142"/>
        <w:gridCol w:w="1276"/>
        <w:gridCol w:w="1373"/>
      </w:tblGrid>
      <w:tr w:rsidR="00A43C81" w:rsidRPr="00AB0CBA" w:rsidTr="00A43C81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A43C81" w:rsidRPr="00AB0CBA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A43C81" w:rsidRPr="00AB0CBA" w:rsidTr="00A43C81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43C81" w:rsidRPr="00AB0CBA" w:rsidTr="00A43C81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A43C81" w:rsidRPr="00AB0CBA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AB0CBA" w:rsidTr="00A43C81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AB0CBA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AB0CBA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AB0CBA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AB0CBA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AB0CBA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AB0CBA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AB0CBA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AB0CBA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AB0CBA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AB0CBA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AB0CBA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AB0CBA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AA107B" w:rsidP="008821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</w:t>
            </w:r>
            <w:r w:rsidR="0088213C" w:rsidRPr="0088213C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4</w:t>
            </w:r>
            <w:r w:rsidR="00C905E9" w:rsidRPr="0088213C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 xml:space="preserve"> </w:t>
            </w:r>
            <w:r w:rsidRPr="0088213C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650</w:t>
            </w:r>
            <w:r w:rsidR="001B36AC" w:rsidRPr="0088213C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AA107B" w:rsidP="008821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</w:t>
            </w:r>
            <w:r w:rsidR="0088213C" w:rsidRPr="0088213C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4</w:t>
            </w:r>
            <w:r w:rsidR="00C905E9" w:rsidRPr="0088213C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 xml:space="preserve"> </w:t>
            </w:r>
            <w:r w:rsidRPr="0088213C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6</w:t>
            </w:r>
            <w:r w:rsidR="00C905E9" w:rsidRPr="0088213C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50</w:t>
            </w:r>
            <w:r w:rsidR="001B36AC" w:rsidRPr="0088213C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305DEE">
        <w:trPr>
          <w:gridAfter w:val="1"/>
          <w:wAfter w:w="1373" w:type="dxa"/>
          <w:trHeight w:val="6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Техническое обслуживание и ремонт уличного </w:t>
            </w: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AC12E9" w:rsidP="008B459E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88213C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6 675,7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88213C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6 675,7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2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3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1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39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AB0CBA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DD1274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127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8</w:t>
            </w:r>
            <w:r w:rsid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</w:t>
            </w:r>
            <w:r w:rsidR="0088213C"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DD1274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127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8</w:t>
            </w:r>
            <w:r w:rsid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</w:t>
            </w:r>
            <w:r w:rsidR="0088213C"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8B459E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88213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88213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BB55F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A107B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29</w:t>
            </w:r>
            <w:r w:rsidR="0088213C"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</w:t>
            </w:r>
            <w:r w:rsidR="001872F7"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</w:t>
            </w:r>
            <w:r w:rsidR="0088213C"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88213C" w:rsidP="001872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43C81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88213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88213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Приобретение, установка и обслуживание  малых </w:t>
            </w: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A107B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2</w:t>
            </w:r>
            <w:r w:rsidR="0088213C"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675,7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88213C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2 675,7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12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BB55FE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5F0531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</w:t>
            </w:r>
            <w:r w:rsidR="0088213C"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</w:t>
            </w:r>
            <w:r w:rsidR="001872F7"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4</w:t>
            </w:r>
            <w:r w:rsidR="0088213C"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88213C" w:rsidP="001872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8230F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12</w:t>
            </w:r>
            <w:r w:rsidR="008230FE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5F0531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</w:t>
            </w:r>
            <w:r w:rsidR="008230FE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5F0531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230FE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7 001,2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5F053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5F0531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</w:t>
            </w:r>
            <w:r w:rsidR="00E37648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88213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88213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срок действия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001DD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001DD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A0075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самовольно установленных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A0075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19422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нестационарных </w:t>
            </w:r>
          </w:p>
          <w:p w:rsidR="00BB55FE" w:rsidRPr="00AB0CBA" w:rsidRDefault="00BB55FE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870E3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</w:p>
          <w:p w:rsidR="00BB55FE" w:rsidRPr="00AB0CBA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740845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870E34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740845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1B6179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средств с признаками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001DD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127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</w:t>
            </w:r>
            <w:r w:rsidR="00DD1274" w:rsidRPr="00DD127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370,0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001DD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127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</w:t>
            </w:r>
            <w:r w:rsidR="00DD1274" w:rsidRPr="00DD127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370</w:t>
            </w:r>
            <w:r w:rsidRPr="00DD127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</w:t>
            </w: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документации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042D6B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DA164B">
        <w:trPr>
          <w:gridAfter w:val="1"/>
          <w:wAfter w:w="1373" w:type="dxa"/>
          <w:trHeight w:val="2542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E71043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E71043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D1274" w:rsidRPr="00AB0CBA" w:rsidTr="00DA164B">
        <w:trPr>
          <w:gridAfter w:val="1"/>
          <w:wAfter w:w="1373" w:type="dxa"/>
          <w:trHeight w:val="2542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274" w:rsidRPr="00AB0CBA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274" w:rsidRPr="00AB0CBA" w:rsidRDefault="00DD127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127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274" w:rsidRPr="00AB0CBA" w:rsidRDefault="00DD1274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D127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274" w:rsidRPr="00AB0CBA" w:rsidRDefault="00DD1274" w:rsidP="00DD12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E461F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1 460,2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E461F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1 460,2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D1274" w:rsidRPr="00AB0CBA" w:rsidTr="007252F2">
        <w:trPr>
          <w:trHeight w:val="281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88213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b/>
                <w:spacing w:val="-2"/>
                <w:highlight w:val="yellow"/>
                <w:lang w:eastAsia="ru-RU"/>
              </w:rPr>
              <w:t>57</w:t>
            </w:r>
            <w:r w:rsidR="0088213C" w:rsidRPr="0088213C">
              <w:rPr>
                <w:rFonts w:ascii="PT Astra Serif" w:eastAsia="Times New Roman" w:hAnsi="PT Astra Serif" w:cs="Times New Roman"/>
                <w:b/>
                <w:spacing w:val="-2"/>
                <w:highlight w:val="yellow"/>
                <w:lang w:eastAsia="ru-RU"/>
              </w:rPr>
              <w:t>6 397,1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88213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b/>
                <w:spacing w:val="-2"/>
                <w:highlight w:val="yellow"/>
                <w:lang w:eastAsia="ru-RU"/>
              </w:rPr>
              <w:t>57</w:t>
            </w:r>
            <w:r w:rsidR="0088213C" w:rsidRPr="0088213C">
              <w:rPr>
                <w:rFonts w:ascii="PT Astra Serif" w:eastAsia="Times New Roman" w:hAnsi="PT Astra Serif" w:cs="Times New Roman"/>
                <w:b/>
                <w:spacing w:val="-2"/>
                <w:highlight w:val="yellow"/>
                <w:lang w:eastAsia="ru-RU"/>
              </w:rPr>
              <w:t>1 397,9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39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5465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5465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88213C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8213C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87 946,9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C6" w:rsidRPr="00AB0CBA" w:rsidRDefault="001C4EC6" w:rsidP="00F5703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C4EC6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82 947,7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4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4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40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4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«ЩГУЖиБ»)</w:t>
            </w:r>
          </w:p>
        </w:tc>
      </w:tr>
      <w:tr w:rsidR="00DD1274" w:rsidRPr="00AB0CBA" w:rsidTr="00A0075D">
        <w:trPr>
          <w:gridAfter w:val="1"/>
          <w:wAfter w:w="1373" w:type="dxa"/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870E34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МКУ «ЩГУЖиБ»</w:t>
            </w:r>
          </w:p>
          <w:p w:rsidR="00DD1274" w:rsidRPr="00AB0CBA" w:rsidRDefault="00DD1274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3D566A" w:rsidP="00CB0C0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66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3D566A" w:rsidP="00DD12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66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C15BB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</w:t>
            </w: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МКУ «ЩГУЖиБ»</w:t>
            </w:r>
          </w:p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DA164B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DA164B">
        <w:trPr>
          <w:gridAfter w:val="1"/>
          <w:wAfter w:w="1373" w:type="dxa"/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DA164B">
        <w:trPr>
          <w:gridAfter w:val="1"/>
          <w:wAfter w:w="1373" w:type="dxa"/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DA164B">
        <w:trPr>
          <w:gridAfter w:val="1"/>
          <w:wAfter w:w="1373" w:type="dxa"/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DA164B">
        <w:trPr>
          <w:gridAfter w:val="1"/>
          <w:wAfter w:w="1373" w:type="dxa"/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AB0CBA" w:rsidTr="00DA164B">
        <w:trPr>
          <w:gridAfter w:val="1"/>
          <w:wAfter w:w="1373" w:type="dxa"/>
          <w:trHeight w:val="191"/>
        </w:trPr>
        <w:tc>
          <w:tcPr>
            <w:tcW w:w="45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1E1F24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1067C1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67C1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244 182,7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1067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67C1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24</w:t>
            </w:r>
            <w:r w:rsidR="001067C1" w:rsidRPr="001067C1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4 182,7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E3764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3D566A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D566A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3D566A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D566A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E37648">
        <w:trPr>
          <w:gridAfter w:val="1"/>
          <w:wAfter w:w="1373" w:type="dxa"/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E37648">
        <w:trPr>
          <w:gridAfter w:val="1"/>
          <w:wAfter w:w="1373" w:type="dxa"/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E37648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E37648">
        <w:trPr>
          <w:gridAfter w:val="1"/>
          <w:wAfter w:w="1373" w:type="dxa"/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DD1274" w:rsidRPr="00AB0CBA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11 559,3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1B08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11 559,3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A0075D">
        <w:trPr>
          <w:gridAfter w:val="1"/>
          <w:wAfter w:w="1373" w:type="dxa"/>
          <w:trHeight w:val="40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59290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AB0CBA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65A9" w:rsidRPr="00AB0CBA" w:rsidRDefault="005465A9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B0CBA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B0CB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B0CB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7D6AC1" w:rsidRPr="00AB0CBA" w:rsidRDefault="007D6AC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B0CBA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B0CB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F5493" w:rsidRPr="00AB0CB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B0CB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B0CB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B0CB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B0CBA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AB0CBA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B0CBA" w:rsidTr="00AB0CBA">
        <w:tc>
          <w:tcPr>
            <w:tcW w:w="3732" w:type="dxa"/>
            <w:shd w:val="clear" w:color="auto" w:fill="auto"/>
            <w:vAlign w:val="center"/>
          </w:tcPr>
          <w:p w:rsidR="00CF5493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AB0CBA" w:rsidTr="00740845">
        <w:tc>
          <w:tcPr>
            <w:tcW w:w="3732" w:type="dxa"/>
            <w:shd w:val="clear" w:color="auto" w:fill="auto"/>
          </w:tcPr>
          <w:p w:rsidR="00CF5493" w:rsidRPr="00AB0CB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AB0CB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AB0CB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AB0CBA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AB0CBA" w:rsidTr="00740845">
        <w:tc>
          <w:tcPr>
            <w:tcW w:w="3732" w:type="dxa"/>
            <w:shd w:val="clear" w:color="auto" w:fill="auto"/>
          </w:tcPr>
          <w:p w:rsidR="00CF5493" w:rsidRPr="00AB0CB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AB0CB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AB0CB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AB0CBA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AB0CB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AB0CB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AB0CB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B0CB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B0CB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B0CB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B0CBA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B0CB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CF5493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AB0CB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B0CBA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B0CBA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B0CBA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B0CB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B0CB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B0CB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B0CB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B0CBA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B0CB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B0CB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B0CB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B0CB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B0CBA" w:rsidTr="005F3D6F">
        <w:trPr>
          <w:trHeight w:val="172"/>
        </w:trPr>
        <w:tc>
          <w:tcPr>
            <w:tcW w:w="3643" w:type="dxa"/>
          </w:tcPr>
          <w:p w:rsidR="005F3D6F" w:rsidRPr="00AB0CB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B0CB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B0CB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B0CB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B0CBA" w:rsidTr="00AB0CBA">
        <w:trPr>
          <w:trHeight w:val="2074"/>
        </w:trPr>
        <w:tc>
          <w:tcPr>
            <w:tcW w:w="3643" w:type="dxa"/>
          </w:tcPr>
          <w:p w:rsidR="0058623D" w:rsidRPr="00AB0CBA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благоустроенной территории города к общей площади территории города подлежащей благоустройству</w:t>
            </w:r>
          </w:p>
        </w:tc>
        <w:tc>
          <w:tcPr>
            <w:tcW w:w="1505" w:type="dxa"/>
          </w:tcPr>
          <w:p w:rsidR="0058623D" w:rsidRPr="00AB0CB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B0CB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благоустроенной территории города к общей площади территории города подлежащей благоустройству.</w:t>
            </w:r>
          </w:p>
        </w:tc>
        <w:tc>
          <w:tcPr>
            <w:tcW w:w="5670" w:type="dxa"/>
          </w:tcPr>
          <w:p w:rsidR="00AB0CBA" w:rsidRPr="00AB0CBA" w:rsidRDefault="0058623D" w:rsidP="00AB0C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мониторинга выполнения мероприятий; ежеквартально.</w:t>
            </w:r>
          </w:p>
        </w:tc>
      </w:tr>
      <w:tr w:rsidR="0058623D" w:rsidRPr="00AB0CBA" w:rsidTr="00AB0CBA">
        <w:trPr>
          <w:trHeight w:val="2686"/>
        </w:trPr>
        <w:tc>
          <w:tcPr>
            <w:tcW w:w="3643" w:type="dxa"/>
          </w:tcPr>
          <w:p w:rsidR="0058623D" w:rsidRPr="00AB0CB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B0CB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B0CB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B0CBA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B0CBA" w:rsidTr="004D226E">
        <w:tc>
          <w:tcPr>
            <w:tcW w:w="3643" w:type="dxa"/>
          </w:tcPr>
          <w:p w:rsidR="005F3D6F" w:rsidRPr="00AB0CBA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B0CB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B0CBA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B0CBA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B0CBA" w:rsidTr="00AB0CBA">
        <w:trPr>
          <w:trHeight w:val="2565"/>
        </w:trPr>
        <w:tc>
          <w:tcPr>
            <w:tcW w:w="3643" w:type="dxa"/>
          </w:tcPr>
          <w:p w:rsidR="0058623D" w:rsidRPr="00AB0CB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B0CB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B0CBA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B0CB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B0CBA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B0CBA" w:rsidTr="00504EA1">
        <w:trPr>
          <w:trHeight w:val="3248"/>
        </w:trPr>
        <w:tc>
          <w:tcPr>
            <w:tcW w:w="3643" w:type="dxa"/>
          </w:tcPr>
          <w:p w:rsidR="00580F8B" w:rsidRPr="00AB0CBA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B0CBA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(коэф)</w:t>
            </w:r>
          </w:p>
        </w:tc>
        <w:tc>
          <w:tcPr>
            <w:tcW w:w="1505" w:type="dxa"/>
          </w:tcPr>
          <w:p w:rsidR="00580F8B" w:rsidRPr="00AB0CBA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AB0CBA">
              <w:rPr>
                <w:rFonts w:ascii="PT Astra Serif" w:hAnsi="PT Astra Serif"/>
                <w:color w:val="000000"/>
              </w:rPr>
              <w:t>Кc (коэфф.)</w:t>
            </w:r>
          </w:p>
        </w:tc>
        <w:tc>
          <w:tcPr>
            <w:tcW w:w="4174" w:type="dxa"/>
          </w:tcPr>
          <w:p w:rsidR="00580F8B" w:rsidRPr="00AB0CB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B0CBA">
              <w:rPr>
                <w:rFonts w:ascii="PT Astra Serif" w:hAnsi="PT Astra Serif"/>
                <w:color w:val="000000"/>
              </w:rPr>
              <w:t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Кct­1/ Кct- количества несанкционированных свалок отходов на конец отчетного периода,</w:t>
            </w:r>
          </w:p>
          <w:p w:rsidR="00580F8B" w:rsidRPr="00AB0CB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B0CBA">
              <w:rPr>
                <w:rFonts w:ascii="PT Astra Serif" w:hAnsi="PT Astra Serif"/>
                <w:color w:val="000000"/>
              </w:rPr>
              <w:t>Кct­1 -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B0CBA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B0CBA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AB0CBA" w:rsidTr="00580F8B">
        <w:trPr>
          <w:trHeight w:val="3175"/>
        </w:trPr>
        <w:tc>
          <w:tcPr>
            <w:tcW w:w="3643" w:type="dxa"/>
          </w:tcPr>
          <w:p w:rsidR="00580F8B" w:rsidRPr="00AB0CB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B0CB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B0CBA" w:rsidTr="00580F8B">
        <w:trPr>
          <w:trHeight w:val="278"/>
        </w:trPr>
        <w:tc>
          <w:tcPr>
            <w:tcW w:w="3643" w:type="dxa"/>
          </w:tcPr>
          <w:p w:rsidR="00580F8B" w:rsidRPr="00AB0CBA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AB0CBA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AB0CBA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B0CBA" w:rsidTr="00AB0CBA">
        <w:trPr>
          <w:trHeight w:val="2253"/>
        </w:trPr>
        <w:tc>
          <w:tcPr>
            <w:tcW w:w="3643" w:type="dxa"/>
          </w:tcPr>
          <w:p w:rsidR="00580F8B" w:rsidRPr="00AB0CB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участков благоустраеваемой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B0CB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B0CBA" w:rsidTr="00AB0CBA">
        <w:trPr>
          <w:trHeight w:val="1845"/>
        </w:trPr>
        <w:tc>
          <w:tcPr>
            <w:tcW w:w="3643" w:type="dxa"/>
          </w:tcPr>
          <w:p w:rsidR="00580F8B" w:rsidRPr="00AB0CB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Площадь участков благоустраеваемой территории мест массового отдыха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кв.м</w:t>
            </w:r>
          </w:p>
        </w:tc>
        <w:tc>
          <w:tcPr>
            <w:tcW w:w="4174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B0CB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B0CBA" w:rsidTr="00504EA1">
        <w:trPr>
          <w:trHeight w:val="2262"/>
        </w:trPr>
        <w:tc>
          <w:tcPr>
            <w:tcW w:w="3643" w:type="dxa"/>
          </w:tcPr>
          <w:p w:rsidR="00580F8B" w:rsidRPr="00AB0CB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кг/год</w:t>
            </w:r>
          </w:p>
        </w:tc>
        <w:tc>
          <w:tcPr>
            <w:tcW w:w="4174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Ti/N</w:t>
            </w:r>
          </w:p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 - количество вывезенных твердых коммунальных отходов;</w:t>
            </w:r>
          </w:p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B0CB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AB0CBA" w:rsidRPr="00AB0CBA" w:rsidTr="00504EA1">
        <w:trPr>
          <w:trHeight w:val="2535"/>
        </w:trPr>
        <w:tc>
          <w:tcPr>
            <w:tcW w:w="3643" w:type="dxa"/>
          </w:tcPr>
          <w:p w:rsidR="00AB0CBA" w:rsidRPr="00AB0CBA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B0CBA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B0CBA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B0CBA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AB0CBA" w:rsidRPr="00AB0CBA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AB0CBA" w:rsidTr="00AB0CBA">
        <w:trPr>
          <w:trHeight w:val="420"/>
        </w:trPr>
        <w:tc>
          <w:tcPr>
            <w:tcW w:w="3643" w:type="dxa"/>
          </w:tcPr>
          <w:p w:rsidR="00580F8B" w:rsidRPr="00AB0CBA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AB0CBA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AB0CBA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B0CBA" w:rsidTr="00AB0CBA">
        <w:trPr>
          <w:trHeight w:val="2397"/>
        </w:trPr>
        <w:tc>
          <w:tcPr>
            <w:tcW w:w="3643" w:type="dxa"/>
          </w:tcPr>
          <w:p w:rsidR="00580F8B" w:rsidRPr="00AB0CB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B0CB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B0CBA" w:rsidTr="00200246">
        <w:trPr>
          <w:trHeight w:val="2536"/>
        </w:trPr>
        <w:tc>
          <w:tcPr>
            <w:tcW w:w="3643" w:type="dxa"/>
          </w:tcPr>
          <w:p w:rsidR="003F602D" w:rsidRPr="00AB0CBA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B0CB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B0CB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B0CBA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B0CBA" w:rsidTr="00AB0CBA">
        <w:trPr>
          <w:trHeight w:val="3260"/>
        </w:trPr>
        <w:tc>
          <w:tcPr>
            <w:tcW w:w="3643" w:type="dxa"/>
          </w:tcPr>
          <w:p w:rsidR="003F602D" w:rsidRPr="00AB0CB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B0CB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B0CB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B0CB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AB0CBA" w:rsidRPr="00AB0CBA" w:rsidTr="00AB0CBA">
        <w:trPr>
          <w:trHeight w:val="703"/>
        </w:trPr>
        <w:tc>
          <w:tcPr>
            <w:tcW w:w="3643" w:type="dxa"/>
            <w:vAlign w:val="center"/>
          </w:tcPr>
          <w:p w:rsidR="00AB0CBA" w:rsidRPr="00AB0CBA" w:rsidRDefault="00AB0CBA" w:rsidP="00AB0C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AB0CBA" w:rsidRPr="00AB0CBA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AB0CBA" w:rsidRPr="00AB0CBA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AB0CBA" w:rsidRPr="00AB0CBA" w:rsidRDefault="00AB0CBA" w:rsidP="00AB0C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B0CBA" w:rsidTr="00200246">
        <w:trPr>
          <w:trHeight w:val="2398"/>
        </w:trPr>
        <w:tc>
          <w:tcPr>
            <w:tcW w:w="3643" w:type="dxa"/>
          </w:tcPr>
          <w:p w:rsidR="003F602D" w:rsidRPr="00AB0CB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B0CB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B0CB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B0CB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B0CBA" w:rsidTr="004D226E">
        <w:trPr>
          <w:trHeight w:val="126"/>
        </w:trPr>
        <w:tc>
          <w:tcPr>
            <w:tcW w:w="3643" w:type="dxa"/>
          </w:tcPr>
          <w:p w:rsidR="00872E7B" w:rsidRPr="00AB0CBA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B0CBA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B0CBA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B0CBA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B0CBA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B0CBA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AB0CB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B0CB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Pr="00AB0CBA" w:rsidRDefault="00142E23" w:rsidP="00194423">
      <w:pPr>
        <w:rPr>
          <w:rFonts w:ascii="PT Astra Serif" w:hAnsi="PT Astra Serif"/>
        </w:rPr>
      </w:pPr>
    </w:p>
    <w:sectPr w:rsidR="00142E23" w:rsidRPr="00AB0CBA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C0" w:rsidRDefault="000200C0" w:rsidP="000F37F7">
      <w:r>
        <w:separator/>
      </w:r>
    </w:p>
  </w:endnote>
  <w:endnote w:type="continuationSeparator" w:id="0">
    <w:p w:rsidR="000200C0" w:rsidRDefault="000200C0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C0" w:rsidRDefault="000200C0" w:rsidP="000F37F7">
      <w:r>
        <w:separator/>
      </w:r>
    </w:p>
  </w:footnote>
  <w:footnote w:type="continuationSeparator" w:id="0">
    <w:p w:rsidR="000200C0" w:rsidRDefault="000200C0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3119C9" w:rsidRPr="00A60AE4" w:rsidRDefault="003119C9">
        <w:pPr>
          <w:pStyle w:val="a3"/>
          <w:jc w:val="center"/>
          <w:rPr>
            <w:rFonts w:ascii="PT Astra Serif" w:hAnsi="PT Astra Serif"/>
            <w:sz w:val="28"/>
          </w:rPr>
        </w:pPr>
        <w:r w:rsidRPr="00A60AE4">
          <w:rPr>
            <w:rFonts w:ascii="PT Astra Serif" w:hAnsi="PT Astra Serif"/>
            <w:sz w:val="28"/>
          </w:rPr>
          <w:fldChar w:fldCharType="begin"/>
        </w:r>
        <w:r w:rsidRPr="00A60AE4">
          <w:rPr>
            <w:rFonts w:ascii="PT Astra Serif" w:hAnsi="PT Astra Serif"/>
            <w:sz w:val="28"/>
          </w:rPr>
          <w:instrText>PAGE   \* MERGEFORMAT</w:instrText>
        </w:r>
        <w:r w:rsidRPr="00A60AE4">
          <w:rPr>
            <w:rFonts w:ascii="PT Astra Serif" w:hAnsi="PT Astra Serif"/>
            <w:sz w:val="28"/>
          </w:rPr>
          <w:fldChar w:fldCharType="separate"/>
        </w:r>
        <w:r w:rsidR="009B4614">
          <w:rPr>
            <w:rFonts w:ascii="PT Astra Serif" w:hAnsi="PT Astra Serif"/>
            <w:noProof/>
            <w:sz w:val="28"/>
          </w:rPr>
          <w:t>2</w:t>
        </w:r>
        <w:r w:rsidRPr="00A60AE4">
          <w:rPr>
            <w:rFonts w:ascii="PT Astra Serif" w:hAnsi="PT Astra Serif"/>
            <w:sz w:val="28"/>
          </w:rPr>
          <w:fldChar w:fldCharType="end"/>
        </w:r>
      </w:p>
    </w:sdtContent>
  </w:sdt>
  <w:p w:rsidR="003119C9" w:rsidRDefault="003119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C9" w:rsidRPr="006C5F81" w:rsidRDefault="003119C9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C9" w:rsidRDefault="003119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00C0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B56BA"/>
    <w:rsid w:val="000C11D3"/>
    <w:rsid w:val="000C3B9A"/>
    <w:rsid w:val="000C5CDE"/>
    <w:rsid w:val="000D7E2C"/>
    <w:rsid w:val="000F37F7"/>
    <w:rsid w:val="00100B51"/>
    <w:rsid w:val="00104072"/>
    <w:rsid w:val="001067C1"/>
    <w:rsid w:val="00112C04"/>
    <w:rsid w:val="00132701"/>
    <w:rsid w:val="0014142E"/>
    <w:rsid w:val="00142E23"/>
    <w:rsid w:val="001465F6"/>
    <w:rsid w:val="00162F0E"/>
    <w:rsid w:val="00163CA1"/>
    <w:rsid w:val="0017082D"/>
    <w:rsid w:val="0017595B"/>
    <w:rsid w:val="00175D74"/>
    <w:rsid w:val="001872F7"/>
    <w:rsid w:val="00191329"/>
    <w:rsid w:val="00194228"/>
    <w:rsid w:val="00194423"/>
    <w:rsid w:val="0019568C"/>
    <w:rsid w:val="00197F86"/>
    <w:rsid w:val="001A789B"/>
    <w:rsid w:val="001B0874"/>
    <w:rsid w:val="001B36AC"/>
    <w:rsid w:val="001B6179"/>
    <w:rsid w:val="001C0FC3"/>
    <w:rsid w:val="001C4EC6"/>
    <w:rsid w:val="001C5DCC"/>
    <w:rsid w:val="001D511C"/>
    <w:rsid w:val="001E1F24"/>
    <w:rsid w:val="00200246"/>
    <w:rsid w:val="00201099"/>
    <w:rsid w:val="002055AB"/>
    <w:rsid w:val="00210033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D566A"/>
    <w:rsid w:val="003D790A"/>
    <w:rsid w:val="003E33AE"/>
    <w:rsid w:val="003F602D"/>
    <w:rsid w:val="00402F57"/>
    <w:rsid w:val="00423327"/>
    <w:rsid w:val="004268D5"/>
    <w:rsid w:val="00426E7F"/>
    <w:rsid w:val="00460026"/>
    <w:rsid w:val="0046105B"/>
    <w:rsid w:val="00475110"/>
    <w:rsid w:val="0048435F"/>
    <w:rsid w:val="00490CB8"/>
    <w:rsid w:val="004B0960"/>
    <w:rsid w:val="004B29E3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62BF"/>
    <w:rsid w:val="00504EA1"/>
    <w:rsid w:val="00523469"/>
    <w:rsid w:val="0052437D"/>
    <w:rsid w:val="005448D5"/>
    <w:rsid w:val="005465A9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B18BD"/>
    <w:rsid w:val="007C303E"/>
    <w:rsid w:val="007C4630"/>
    <w:rsid w:val="007C7516"/>
    <w:rsid w:val="007D116F"/>
    <w:rsid w:val="007D131F"/>
    <w:rsid w:val="007D6AC1"/>
    <w:rsid w:val="007E542E"/>
    <w:rsid w:val="007F77E3"/>
    <w:rsid w:val="00814D96"/>
    <w:rsid w:val="0081668B"/>
    <w:rsid w:val="008230FE"/>
    <w:rsid w:val="0082410E"/>
    <w:rsid w:val="00835248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4614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251F"/>
    <w:rsid w:val="00A35006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C12E9"/>
    <w:rsid w:val="00AC1656"/>
    <w:rsid w:val="00AC5188"/>
    <w:rsid w:val="00AD3B0F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72F81"/>
    <w:rsid w:val="00D73B35"/>
    <w:rsid w:val="00D856CB"/>
    <w:rsid w:val="00DA164B"/>
    <w:rsid w:val="00DB6222"/>
    <w:rsid w:val="00DB6D8C"/>
    <w:rsid w:val="00DD1274"/>
    <w:rsid w:val="00DE4DF9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66F16"/>
    <w:rsid w:val="00E71043"/>
    <w:rsid w:val="00E7278B"/>
    <w:rsid w:val="00E801FD"/>
    <w:rsid w:val="00E82936"/>
    <w:rsid w:val="00E84C0E"/>
    <w:rsid w:val="00E9639C"/>
    <w:rsid w:val="00EA1BA9"/>
    <w:rsid w:val="00EC22E6"/>
    <w:rsid w:val="00EC6EF1"/>
    <w:rsid w:val="00EC7A2D"/>
    <w:rsid w:val="00ED2E28"/>
    <w:rsid w:val="00ED6849"/>
    <w:rsid w:val="00EF473B"/>
    <w:rsid w:val="00F05049"/>
    <w:rsid w:val="00F07745"/>
    <w:rsid w:val="00F139C4"/>
    <w:rsid w:val="00F25FA8"/>
    <w:rsid w:val="00F4015B"/>
    <w:rsid w:val="00F40A56"/>
    <w:rsid w:val="00F57036"/>
    <w:rsid w:val="00FA70EA"/>
    <w:rsid w:val="00FB551A"/>
    <w:rsid w:val="00FC75A0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BDE1-9EB5-4895-BB22-626011FE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5738</Words>
  <Characters>32711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2022-11-23T13:35:00Z</cp:lastPrinted>
  <dcterms:created xsi:type="dcterms:W3CDTF">2022-11-30T06:19:00Z</dcterms:created>
  <dcterms:modified xsi:type="dcterms:W3CDTF">2022-11-30T06:19:00Z</dcterms:modified>
</cp:coreProperties>
</file>