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837986" w:rsidRPr="00837986">
        <w:rPr>
          <w:rFonts w:ascii="PT Astra Serif" w:hAnsi="PT Astra Serif"/>
          <w:b/>
          <w:sz w:val="26"/>
          <w:szCs w:val="26"/>
        </w:rPr>
        <w:t>Об актуализации схемы водоснабжения в муниципальном образовании город Щекино Щекинского района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37986" w:rsidRPr="00837986">
        <w:rPr>
          <w:rFonts w:ascii="PT Astra Serif" w:hAnsi="PT Astra Serif"/>
          <w:sz w:val="26"/>
          <w:szCs w:val="26"/>
        </w:rPr>
        <w:t>Об актуализации схемы водоснабжения в муниципальном образовании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37986" w:rsidRPr="00837986">
        <w:rPr>
          <w:rFonts w:ascii="PT Astra Serif" w:hAnsi="PT Astra Serif"/>
          <w:sz w:val="26"/>
          <w:szCs w:val="26"/>
        </w:rPr>
        <w:t>Об актуализации схемы водоснабжения в муниципальном образовании город Щекино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2023-06-22T09:26:00Z</dcterms:created>
  <dcterms:modified xsi:type="dcterms:W3CDTF">2023-06-22T09:26:00Z</dcterms:modified>
</cp:coreProperties>
</file>