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56" w:rsidRDefault="002B7370">
      <w:pPr>
        <w:jc w:val="center"/>
        <w:rPr>
          <w:rFonts w:ascii="PT Astra Serif" w:hAnsi="PT Astra Serif"/>
          <w:b/>
          <w:highlight w:val="white"/>
        </w:rPr>
      </w:pPr>
      <w:r>
        <w:rPr>
          <w:rFonts w:ascii="PT Astra Serif" w:hAnsi="PT Astra Serif"/>
          <w:b/>
          <w:noProof/>
          <w:highlight w:val="white"/>
        </w:rPr>
        <mc:AlternateContent>
          <mc:Choice Requires="wpg">
            <w:drawing>
              <wp:inline distT="0" distB="0" distL="0" distR="0">
                <wp:extent cx="882650" cy="1079500"/>
                <wp:effectExtent l="0" t="0" r="0" b="6350"/>
                <wp:docPr id="1" name="Рисунок 8" descr="Щекино%20b&amp;w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Щекино%20b&amp;w_1"/>
                        <pic:cNvPicPr>
                          <a:picLocks noChangeArrowheads="1"/>
                        </pic:cNvPicPr>
                      </pic:nvPicPr>
                      <pic:blipFill>
                        <a:blip r:embed="rId9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265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5pt;height:85.0pt;" stroked="f">
                <v:path textboxrect="0,0,0,0"/>
                <v:imagedata r:id="rId17" o:title=""/>
              </v:shape>
            </w:pict>
          </mc:Fallback>
        </mc:AlternateContent>
      </w:r>
    </w:p>
    <w:p w:rsidR="00F14956" w:rsidRDefault="002B7370">
      <w:pPr>
        <w:jc w:val="center"/>
        <w:rPr>
          <w:rFonts w:ascii="PT Astra Serif" w:hAnsi="PT Astra Serif"/>
          <w:b/>
          <w:highlight w:val="white"/>
        </w:rPr>
      </w:pPr>
      <w:r>
        <w:rPr>
          <w:rFonts w:ascii="PT Astra Serif" w:hAnsi="PT Astra Serif"/>
          <w:b/>
          <w:highlight w:val="white"/>
        </w:rPr>
        <w:t>Тульская область</w:t>
      </w:r>
    </w:p>
    <w:p w:rsidR="00F14956" w:rsidRDefault="002B7370">
      <w:pPr>
        <w:jc w:val="center"/>
        <w:rPr>
          <w:rFonts w:ascii="PT Astra Serif" w:hAnsi="PT Astra Serif"/>
          <w:b/>
          <w:highlight w:val="white"/>
        </w:rPr>
      </w:pPr>
      <w:r>
        <w:rPr>
          <w:rFonts w:ascii="PT Astra Serif" w:hAnsi="PT Astra Serif"/>
          <w:b/>
          <w:highlight w:val="white"/>
        </w:rPr>
        <w:t xml:space="preserve">Муниципальное образование </w:t>
      </w:r>
    </w:p>
    <w:p w:rsidR="00F14956" w:rsidRDefault="002B7370">
      <w:pPr>
        <w:jc w:val="center"/>
        <w:rPr>
          <w:rFonts w:ascii="PT Astra Serif" w:hAnsi="PT Astra Serif"/>
          <w:b/>
          <w:spacing w:val="43"/>
          <w:highlight w:val="white"/>
        </w:rPr>
      </w:pPr>
      <w:r>
        <w:rPr>
          <w:rFonts w:ascii="PT Astra Serif" w:hAnsi="PT Astra Serif"/>
          <w:b/>
          <w:spacing w:val="43"/>
          <w:highlight w:val="white"/>
        </w:rPr>
        <w:t>ЩЁКИНСКИЙ РАЙОН</w:t>
      </w:r>
    </w:p>
    <w:p w:rsidR="00F14956" w:rsidRDefault="00F14956">
      <w:pPr>
        <w:spacing w:line="120" w:lineRule="exact"/>
        <w:jc w:val="center"/>
        <w:rPr>
          <w:rFonts w:ascii="PT Astra Serif" w:hAnsi="PT Astra Serif"/>
          <w:b/>
          <w:highlight w:val="white"/>
        </w:rPr>
      </w:pPr>
    </w:p>
    <w:p w:rsidR="00F14956" w:rsidRDefault="002B7370">
      <w:pPr>
        <w:jc w:val="center"/>
        <w:rPr>
          <w:rFonts w:ascii="PT Astra Serif" w:hAnsi="PT Astra Serif"/>
          <w:b/>
          <w:highlight w:val="white"/>
        </w:rPr>
      </w:pPr>
      <w:r>
        <w:rPr>
          <w:rFonts w:ascii="PT Astra Serif" w:hAnsi="PT Astra Serif"/>
          <w:b/>
          <w:highlight w:val="white"/>
        </w:rPr>
        <w:t>АДМИНИСТРАЦИЯ ЩЁКИНСКОГО РАЙОНА</w:t>
      </w:r>
    </w:p>
    <w:p w:rsidR="00F14956" w:rsidRDefault="00F14956">
      <w:pPr>
        <w:spacing w:line="120" w:lineRule="exact"/>
        <w:jc w:val="center"/>
        <w:rPr>
          <w:rFonts w:ascii="PT Astra Serif" w:hAnsi="PT Astra Serif"/>
          <w:sz w:val="28"/>
          <w:szCs w:val="28"/>
          <w:highlight w:val="white"/>
        </w:rPr>
      </w:pPr>
    </w:p>
    <w:p w:rsidR="00F14956" w:rsidRDefault="002B7370">
      <w:pPr>
        <w:widowControl w:val="0"/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  <w:highlight w:val="white"/>
        </w:rPr>
      </w:pPr>
      <w:proofErr w:type="gramStart"/>
      <w:r>
        <w:rPr>
          <w:rFonts w:ascii="PT Astra Serif" w:hAnsi="PT Astra Serif" w:cs="Tahoma"/>
          <w:b/>
          <w:spacing w:val="30"/>
          <w:sz w:val="32"/>
          <w:szCs w:val="32"/>
          <w:highlight w:val="white"/>
          <w:lang w:eastAsia="zh-CN"/>
        </w:rPr>
        <w:t>П</w:t>
      </w:r>
      <w:proofErr w:type="gramEnd"/>
      <w:r>
        <w:rPr>
          <w:rFonts w:ascii="PT Astra Serif" w:hAnsi="PT Astra Serif" w:cs="Tahoma"/>
          <w:b/>
          <w:spacing w:val="30"/>
          <w:sz w:val="32"/>
          <w:szCs w:val="32"/>
          <w:highlight w:val="white"/>
          <w:lang w:eastAsia="zh-CN"/>
        </w:rPr>
        <w:t xml:space="preserve"> О С Т А Н О В Л Е Н И Е</w:t>
      </w:r>
    </w:p>
    <w:p w:rsidR="00F14956" w:rsidRDefault="002B7370">
      <w:pPr>
        <w:widowControl w:val="0"/>
        <w:tabs>
          <w:tab w:val="left" w:pos="5160"/>
        </w:tabs>
        <w:rPr>
          <w:rFonts w:ascii="Arial" w:hAnsi="Arial"/>
          <w:highlight w:val="white"/>
        </w:rPr>
      </w:pPr>
      <w:r>
        <w:rPr>
          <w:rFonts w:ascii="Arial" w:hAnsi="Arial"/>
          <w:highlight w:val="white"/>
          <w:lang w:eastAsia="zh-CN"/>
        </w:rPr>
        <w:tab/>
      </w:r>
    </w:p>
    <w:p w:rsidR="00F14956" w:rsidRDefault="002B7370">
      <w:pPr>
        <w:widowControl w:val="0"/>
        <w:tabs>
          <w:tab w:val="left" w:pos="3450"/>
        </w:tabs>
        <w:ind w:firstLine="142"/>
        <w:rPr>
          <w:rFonts w:ascii="Arial" w:hAnsi="Arial"/>
          <w:highlight w:val="white"/>
        </w:rPr>
      </w:pPr>
      <w:r>
        <w:rPr>
          <w:noProof/>
          <w:highlight w:val="whit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956" w:rsidRDefault="002B7370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:rsidR="00F14956" w:rsidRDefault="00F1495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14956" w:rsidRDefault="00F1495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14956" w:rsidRDefault="00F1495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251656704;o:allowoverlap:true;o:allowincell:true;mso-position-horizontal-relative:text;margin-left:-10.0pt;mso-position-horizontal:absolute;mso-position-vertical-relative:text;margin-top:6.5pt;mso-position-vertical:absolute;width:314.8pt;height:20.4pt;v-text-anchor:top;" coordsize="100000,100000" path="" filled="f" stroked="f">
                <v:path textboxrect="0,0,0,0"/>
                <v:textbox>
                  <w:txbxContent>
                    <w:p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____________</w:t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highlight w:val="white"/>
          <w:lang w:eastAsia="zh-CN"/>
        </w:rPr>
        <w:tab/>
      </w:r>
    </w:p>
    <w:p w:rsidR="00F14956" w:rsidRDefault="00F14956">
      <w:pPr>
        <w:widowControl w:val="0"/>
        <w:ind w:firstLine="142"/>
        <w:rPr>
          <w:rFonts w:ascii="Arial" w:hAnsi="Arial"/>
          <w:highlight w:val="white"/>
        </w:rPr>
      </w:pPr>
    </w:p>
    <w:p w:rsidR="00F14956" w:rsidRDefault="00F14956">
      <w:pPr>
        <w:widowControl w:val="0"/>
        <w:ind w:firstLine="142"/>
        <w:rPr>
          <w:rFonts w:ascii="Arial" w:hAnsi="Arial"/>
          <w:sz w:val="36"/>
          <w:szCs w:val="36"/>
          <w:highlight w:val="white"/>
        </w:rPr>
      </w:pPr>
    </w:p>
    <w:p w:rsidR="00F14956" w:rsidRDefault="00F14956">
      <w:pPr>
        <w:spacing w:line="120" w:lineRule="exact"/>
        <w:jc w:val="center"/>
        <w:rPr>
          <w:rFonts w:ascii="PT Astra Serif" w:hAnsi="PT Astra Serif"/>
          <w:sz w:val="28"/>
          <w:szCs w:val="28"/>
          <w:highlight w:val="white"/>
        </w:rPr>
      </w:pPr>
    </w:p>
    <w:p w:rsidR="00F14956" w:rsidRDefault="002B7370">
      <w:pPr>
        <w:ind w:left="993" w:right="849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</w:p>
    <w:p w:rsidR="00F14956" w:rsidRDefault="002B7370">
      <w:pPr>
        <w:ind w:left="993" w:right="849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района от 19.10.2017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F14956" w:rsidRDefault="002B7370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</w:t>
      </w:r>
    </w:p>
    <w:p w:rsidR="00F14956" w:rsidRDefault="002B7370">
      <w:pPr>
        <w:pStyle w:val="af7"/>
        <w:spacing w:line="360" w:lineRule="auto"/>
        <w:ind w:firstLine="720"/>
        <w:rPr>
          <w:rFonts w:ascii="PT Astra Serif" w:eastAsia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В соответствии с Градостроительным кодексом Российской Федерации,  Федеральным законом  от 27.12.2019 № 472-ФЗ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 администрация муниципального образован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ия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район ПОСТАНОВЛЯЕТ:</w:t>
      </w:r>
      <w:proofErr w:type="gramEnd"/>
    </w:p>
    <w:p w:rsidR="00F14956" w:rsidRDefault="002B7370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02791680" behindDoc="1" locked="0" layoutInCell="1" allowOverlap="1">
                <wp:simplePos x="0" y="0"/>
                <wp:positionH relativeFrom="column">
                  <wp:posOffset>5356860</wp:posOffset>
                </wp:positionH>
                <wp:positionV relativeFrom="page">
                  <wp:posOffset>10097770</wp:posOffset>
                </wp:positionV>
                <wp:extent cx="716280" cy="476250"/>
                <wp:effectExtent l="0" t="0" r="0" b="0"/>
                <wp:wrapNone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71628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-502791680;o:allowoverlap:true;o:allowincell:true;mso-position-horizontal-relative:text;margin-left:421.8pt;mso-position-horizontal:absolute;mso-position-vertical-relative:page;margin-top:795.1pt;mso-position-vertical:absolute;width:56.4pt;height:37.5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Astra Serif" w:eastAsia="PT Astra Serif" w:hAnsi="PT Astra Serif" w:cs="PT Astra Serif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Щекинского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района                       от 19.10.2017 № 10-1355 «Об утверждении административного регламента предоставления муниципальной услуги «Предоставление разрешения на условно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разрешенный вид использования земельного участка или объекта капитального строительства</w:t>
      </w:r>
      <w:r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(далее – постановление) </w:t>
      </w:r>
      <w:r>
        <w:rPr>
          <w:rFonts w:ascii="PT Astra Serif" w:eastAsia="PT Astra Serif" w:hAnsi="PT Astra Serif" w:cs="PT Astra Serif"/>
          <w:sz w:val="28"/>
          <w:szCs w:val="28"/>
        </w:rPr>
        <w:t>следующие изменения: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1.1 Пункт «</w:t>
      </w:r>
      <w:r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услуги»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</w:t>
      </w:r>
      <w:r>
        <w:rPr>
          <w:rFonts w:ascii="Times New Roman" w:hAnsi="Times New Roman"/>
          <w:sz w:val="28"/>
          <w:szCs w:val="28"/>
        </w:rPr>
        <w:t>кции: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«Результат предоставления муниципальной услуги: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15. Результатом предоставления Муниципальной услуги является: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- предоставление разрешения на условно разрешенный вид использования земельного участка или объекта капитального строительства в форме поста</w:t>
      </w:r>
      <w:r>
        <w:rPr>
          <w:rFonts w:ascii="Times New Roman" w:hAnsi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 предоставлении разрешения на условно разрешенный вид использования земельного участка или объекта капитального строительства (по итогам публичных слушаний);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- отказ в предоставлении разре</w:t>
      </w:r>
      <w:r>
        <w:rPr>
          <w:rFonts w:ascii="Times New Roman" w:hAnsi="Times New Roman"/>
          <w:sz w:val="28"/>
          <w:szCs w:val="28"/>
        </w:rPr>
        <w:t xml:space="preserve">шения на условно разрешенный вид использования земельного участка или объекта капитального строительства в форме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 отказе в предоставлении разрешения на условно разрешенный вид использ</w:t>
      </w:r>
      <w:r>
        <w:rPr>
          <w:rFonts w:ascii="Times New Roman" w:hAnsi="Times New Roman"/>
          <w:sz w:val="28"/>
          <w:szCs w:val="28"/>
        </w:rPr>
        <w:t>ования земельного участка или объекта капитального строительства (по итогам публичных слушаний).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При подаче заявления на Единый портал государственных и муниципальных услуг (функций) (далее – ЕПГУ), результат предоставления муниципальной услуги независимо </w:t>
      </w:r>
      <w:r>
        <w:rPr>
          <w:rFonts w:ascii="Times New Roman" w:hAnsi="Times New Roman"/>
          <w:sz w:val="28"/>
          <w:szCs w:val="28"/>
        </w:rPr>
        <w:t xml:space="preserve">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ЕПГУ.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Также Заявитель может получить результат оказания </w:t>
      </w:r>
      <w:r>
        <w:rPr>
          <w:rFonts w:ascii="Times New Roman" w:hAnsi="Times New Roman"/>
          <w:sz w:val="28"/>
          <w:szCs w:val="28"/>
        </w:rPr>
        <w:t>услуги в любом Многофункциональном центре предоставления государственных и муниципальных услуг (далее – МФЦ) на территории Тульской области или ответственном за предоставление услуги органе - в форме распечатанного экземпляра электронного документа на бума</w:t>
      </w:r>
      <w:r>
        <w:rPr>
          <w:rFonts w:ascii="Times New Roman" w:hAnsi="Times New Roman"/>
          <w:sz w:val="28"/>
          <w:szCs w:val="28"/>
        </w:rPr>
        <w:t>жном носителе, в случае если Заявитель указал на ЕПГУ способ получения результата оказания услуги на бумажном носителе.»</w:t>
      </w:r>
      <w:proofErr w:type="gramEnd"/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1.2.  Пункт «Срок предоставления муниципальной услуги» раздела 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приложения к постановлению изложить в следующей редакции: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«</w:t>
      </w:r>
      <w:r>
        <w:rPr>
          <w:rFonts w:ascii="PT Astra Serif" w:eastAsia="PT Astra Serif" w:hAnsi="PT Astra Serif" w:cs="PT Astra Serif"/>
          <w:sz w:val="28"/>
          <w:szCs w:val="28"/>
        </w:rPr>
        <w:t>Срок предоставления муниципальной услуги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19. </w:t>
      </w:r>
      <w:r>
        <w:rPr>
          <w:rFonts w:ascii="PT Astra Serif" w:eastAsia="PT Astra Serif" w:hAnsi="PT Astra Serif" w:cs="PT Astra Serif"/>
          <w:bCs/>
          <w:sz w:val="28"/>
          <w:szCs w:val="28"/>
          <w:highlight w:val="white"/>
        </w:rPr>
        <w:t>Срок предоставления муниципальной услуги составляет 60 календарных дней со дня поступления Заявления</w:t>
      </w:r>
      <w:r>
        <w:rPr>
          <w:rFonts w:ascii="PT Astra Serif" w:eastAsia="PT Astra Serif" w:hAnsi="PT Astra Serif" w:cs="PT Astra Serif"/>
          <w:b/>
          <w:sz w:val="28"/>
          <w:szCs w:val="28"/>
          <w:highlight w:val="white"/>
        </w:rPr>
        <w:t>.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При подаче заявления через ЕПГУ, срок предоставления муниципальной услуги составляет 47 рабочих дней со дня п</w:t>
      </w:r>
      <w:r>
        <w:rPr>
          <w:rFonts w:ascii="PT Astra Serif" w:eastAsia="PT Astra Serif" w:hAnsi="PT Astra Serif" w:cs="PT Astra Serif"/>
          <w:sz w:val="28"/>
          <w:szCs w:val="28"/>
        </w:rPr>
        <w:t>оступления Заявления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.»</w:t>
      </w:r>
      <w:proofErr w:type="gramEnd"/>
    </w:p>
    <w:p w:rsidR="00F14956" w:rsidRDefault="002B7370">
      <w:pPr>
        <w:pStyle w:val="ConsPlusNormal"/>
        <w:spacing w:line="360" w:lineRule="auto"/>
        <w:jc w:val="both"/>
        <w:outlineLvl w:val="2"/>
        <w:rPr>
          <w:rFonts w:ascii="PT Astra Serif" w:hAnsi="PT Astra Serif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1.3  Пункт «</w:t>
      </w:r>
      <w:r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</w:t>
      </w:r>
      <w:r>
        <w:rPr>
          <w:rFonts w:ascii="PT Astra Serif" w:hAnsi="PT Astra Serif"/>
          <w:sz w:val="28"/>
          <w:szCs w:val="28"/>
        </w:rPr>
        <w:t xml:space="preserve">оуправления и иных органов, участвующих в предоставлении  муниципальных услуг, и которые заявитель вправе представить самостоятельно, а также способы их получения заявителем, в том числе в электронной форме, порядок их представления»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приложения </w:t>
      </w:r>
      <w:r>
        <w:rPr>
          <w:rFonts w:ascii="PT Astra Serif" w:hAnsi="PT Astra Serif"/>
          <w:sz w:val="28"/>
          <w:szCs w:val="28"/>
        </w:rPr>
        <w:t>к постановлению изложить</w:t>
      </w:r>
      <w:proofErr w:type="gramEnd"/>
      <w:r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F14956" w:rsidRDefault="002B7370">
      <w:pPr>
        <w:pStyle w:val="ConsPlusNormal"/>
        <w:spacing w:line="360" w:lineRule="auto"/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>«Исчерпывающий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</w:t>
      </w:r>
      <w:r>
        <w:rPr>
          <w:rFonts w:ascii="PT Astra Serif" w:hAnsi="PT Astra Serif"/>
          <w:sz w:val="28"/>
          <w:szCs w:val="28"/>
        </w:rPr>
        <w:t>ов местного самоуправления и иных органов, участвующих в предоставлении  муниципальных услуг, и которые заявитель вправе представить самостоятельно, а также способы их получения заявителем, в том числе в электронной форме, порядок их представления</w:t>
      </w:r>
      <w:proofErr w:type="gramEnd"/>
    </w:p>
    <w:p w:rsidR="00F14956" w:rsidRDefault="002B7370">
      <w:pPr>
        <w:pStyle w:val="ConsPlusNormal"/>
        <w:spacing w:line="360" w:lineRule="auto"/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>24.</w:t>
      </w:r>
      <w:r>
        <w:rPr>
          <w:rFonts w:ascii="Times New Roman" w:hAnsi="Times New Roman"/>
          <w:sz w:val="28"/>
          <w:szCs w:val="28"/>
          <w:highlight w:val="white"/>
        </w:rPr>
        <w:t xml:space="preserve"> Для предоставления муниципальной услуги необходимы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</w:t>
      </w:r>
      <w:r>
        <w:rPr>
          <w:rFonts w:ascii="Times New Roman" w:hAnsi="Times New Roman"/>
          <w:sz w:val="28"/>
          <w:szCs w:val="28"/>
          <w:highlight w:val="white"/>
        </w:rPr>
        <w:t>раве представить самостоятельно:</w:t>
      </w:r>
    </w:p>
    <w:p w:rsidR="00F14956" w:rsidRDefault="002B7370">
      <w:pPr>
        <w:pStyle w:val="-N"/>
        <w:numPr>
          <w:ilvl w:val="0"/>
          <w:numId w:val="0"/>
        </w:numPr>
        <w:spacing w:line="360" w:lineRule="auto"/>
        <w:rPr>
          <w:highlight w:val="white"/>
        </w:rPr>
      </w:pPr>
      <w:r>
        <w:rPr>
          <w:highlight w:val="white"/>
        </w:rPr>
        <w:t xml:space="preserve">          1. Сведения из Единого государственного реестра юридических лиц, в случае подачи заявления юридическим лицом.</w:t>
      </w:r>
    </w:p>
    <w:p w:rsidR="00F14956" w:rsidRDefault="002B7370">
      <w:pPr>
        <w:pStyle w:val="-N"/>
        <w:numPr>
          <w:ilvl w:val="0"/>
          <w:numId w:val="0"/>
        </w:numPr>
        <w:spacing w:line="360" w:lineRule="auto"/>
        <w:ind w:firstLine="709"/>
        <w:rPr>
          <w:highlight w:val="white"/>
        </w:rPr>
      </w:pPr>
      <w:r>
        <w:rPr>
          <w:highlight w:val="white"/>
        </w:rPr>
        <w:t xml:space="preserve">2. Сведения из Единого государственного реестра индивидуальных </w:t>
      </w:r>
      <w:r>
        <w:rPr>
          <w:highlight w:val="white"/>
        </w:rPr>
        <w:lastRenderedPageBreak/>
        <w:t>предпринимателей в случае подачи заявлен</w:t>
      </w:r>
      <w:r>
        <w:rPr>
          <w:highlight w:val="white"/>
        </w:rPr>
        <w:t>ия индивидуальным предпринимателем.</w:t>
      </w:r>
    </w:p>
    <w:p w:rsidR="00F14956" w:rsidRDefault="002B7370">
      <w:pPr>
        <w:pStyle w:val="-N"/>
        <w:numPr>
          <w:ilvl w:val="0"/>
          <w:numId w:val="0"/>
        </w:numPr>
        <w:spacing w:line="360" w:lineRule="auto"/>
        <w:ind w:firstLine="709"/>
        <w:rPr>
          <w:highlight w:val="white"/>
        </w:rPr>
      </w:pPr>
      <w:r>
        <w:rPr>
          <w:highlight w:val="white"/>
        </w:rPr>
        <w:t>3. Сведения из Единого государственного реестра недвижимости.</w:t>
      </w:r>
    </w:p>
    <w:p w:rsidR="00F14956" w:rsidRDefault="002B7370">
      <w:pPr>
        <w:pStyle w:val="-N"/>
        <w:numPr>
          <w:ilvl w:val="0"/>
          <w:numId w:val="0"/>
        </w:numPr>
        <w:spacing w:line="360" w:lineRule="auto"/>
        <w:ind w:firstLine="709"/>
        <w:rPr>
          <w:highlight w:val="white"/>
        </w:rPr>
      </w:pPr>
      <w:r>
        <w:rPr>
          <w:highlight w:val="white"/>
        </w:rPr>
        <w:t>4. Сведения о наличии самовольной постройки.</w:t>
      </w:r>
    </w:p>
    <w:p w:rsidR="00F14956" w:rsidRDefault="002B7370">
      <w:pPr>
        <w:pStyle w:val="-N"/>
        <w:numPr>
          <w:ilvl w:val="0"/>
          <w:numId w:val="0"/>
        </w:numPr>
        <w:spacing w:line="360" w:lineRule="auto"/>
        <w:ind w:firstLine="709"/>
        <w:rPr>
          <w:highlight w:val="white"/>
        </w:rPr>
      </w:pPr>
      <w:r>
        <w:rPr>
          <w:highlight w:val="white"/>
        </w:rPr>
        <w:t>5. Сведения о зонах с особыми условиями использования территории.</w:t>
      </w:r>
    </w:p>
    <w:p w:rsidR="00F14956" w:rsidRDefault="002B7370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Запрещается требовать от заявителей:</w:t>
      </w:r>
    </w:p>
    <w:p w:rsidR="00F14956" w:rsidRDefault="002B7370">
      <w:pPr>
        <w:numPr>
          <w:ilvl w:val="1"/>
          <w:numId w:val="27"/>
        </w:numPr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14956" w:rsidRDefault="002B7370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представления док</w:t>
      </w:r>
      <w:r>
        <w:rPr>
          <w:rFonts w:ascii="PT Astra Serif" w:hAnsi="PT Astra Serif"/>
          <w:sz w:val="28"/>
          <w:szCs w:val="28"/>
        </w:rPr>
        <w:t xml:space="preserve">ументов и информации, в том числе подтверждающих внесение заявителем платы за предоставление муниципальной услуги, которые находятся в распоряжении </w:t>
      </w:r>
      <w:r>
        <w:rPr>
          <w:rFonts w:ascii="PT Astra Serif" w:hAnsi="PT Astra Serif"/>
          <w:i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управление архитектуры</w:t>
      </w:r>
      <w:proofErr w:type="gramStart"/>
      <w:r>
        <w:rPr>
          <w:rFonts w:ascii="PT Astra Serif" w:hAnsi="PT Astra Serif"/>
          <w:sz w:val="28"/>
          <w:szCs w:val="28"/>
        </w:rPr>
        <w:t xml:space="preserve"> ,</w:t>
      </w:r>
      <w:proofErr w:type="gramEnd"/>
      <w:r>
        <w:rPr>
          <w:rFonts w:ascii="PT Astra Serif" w:hAnsi="PT Astra Serif"/>
          <w:sz w:val="28"/>
          <w:szCs w:val="28"/>
        </w:rPr>
        <w:t xml:space="preserve"> земельных  имущественных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</w:t>
      </w:r>
      <w:r>
        <w:rPr>
          <w:rFonts w:ascii="PT Astra Serif" w:hAnsi="PT Astra Serif"/>
          <w:sz w:val="28"/>
          <w:szCs w:val="28"/>
        </w:rPr>
        <w:t>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i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</w:t>
      </w:r>
      <w:r>
        <w:rPr>
          <w:rFonts w:ascii="PT Astra Serif" w:hAnsi="PT Astra Serif"/>
          <w:sz w:val="28"/>
          <w:szCs w:val="28"/>
        </w:rPr>
        <w:t xml:space="preserve"> июля 2010 года № 210-ФЗ «</w:t>
      </w:r>
      <w:proofErr w:type="gramStart"/>
      <w:r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 муниципальных услуг, в соответствии с нормативными правовыми ак</w:t>
      </w:r>
      <w:r>
        <w:rPr>
          <w:rFonts w:ascii="PT Astra Serif" w:hAnsi="PT Astra Serif"/>
          <w:sz w:val="28"/>
          <w:szCs w:val="28"/>
        </w:rPr>
        <w:t>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>
        <w:rPr>
          <w:rFonts w:ascii="PT Astra Serif" w:hAnsi="PT Astra Serif"/>
          <w:sz w:val="28"/>
          <w:szCs w:val="28"/>
        </w:rPr>
        <w:t xml:space="preserve"> Заявитель вправе представить указанные документы и информацию в </w:t>
      </w:r>
      <w:r>
        <w:rPr>
          <w:rFonts w:ascii="PT Astra Serif" w:hAnsi="PT Astra Serif"/>
          <w:i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i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по собственной инициативе;</w:t>
      </w:r>
    </w:p>
    <w:p w:rsidR="00F14956" w:rsidRDefault="002B7370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осуществления действий, в том числе согласова</w:t>
      </w:r>
      <w:r>
        <w:rPr>
          <w:rFonts w:ascii="PT Astra Serif" w:hAnsi="PT Astra Serif"/>
          <w:sz w:val="28"/>
          <w:szCs w:val="28"/>
        </w:rPr>
        <w:t>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</w:t>
      </w:r>
      <w:r>
        <w:rPr>
          <w:rFonts w:ascii="PT Astra Serif" w:hAnsi="PT Astra Serif"/>
          <w:sz w:val="28"/>
          <w:szCs w:val="28"/>
        </w:rPr>
        <w:t>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услуг»;</w:t>
      </w:r>
      <w:proofErr w:type="gramEnd"/>
    </w:p>
    <w:p w:rsidR="00F14956" w:rsidRDefault="002B7370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представления документов и информации, отсутствие и (или) недостоверность которых не указыва</w:t>
      </w:r>
      <w:r>
        <w:rPr>
          <w:rFonts w:ascii="PT Astra Serif" w:hAnsi="PT Astra Serif"/>
          <w:sz w:val="28"/>
          <w:szCs w:val="28"/>
        </w:rPr>
        <w:t>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4956" w:rsidRDefault="002B7370">
      <w:pPr>
        <w:numPr>
          <w:ilvl w:val="2"/>
          <w:numId w:val="26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изменение требований нормативных правовых актов, касающихся предоставлени</w:t>
      </w:r>
      <w:r>
        <w:rPr>
          <w:rFonts w:ascii="PT Astra Serif" w:hAnsi="PT Astra Serif"/>
          <w:sz w:val="28"/>
          <w:szCs w:val="28"/>
        </w:rPr>
        <w:t>я муниципальной услуги, после первоначальной подачи заявления о предоставлении муниципальной услуги;</w:t>
      </w:r>
    </w:p>
    <w:p w:rsidR="00F14956" w:rsidRDefault="002B7370">
      <w:pPr>
        <w:numPr>
          <w:ilvl w:val="2"/>
          <w:numId w:val="26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</w:t>
      </w:r>
      <w:r>
        <w:rPr>
          <w:rFonts w:ascii="PT Astra Serif" w:hAnsi="PT Astra Serif"/>
          <w:sz w:val="28"/>
          <w:szCs w:val="28"/>
        </w:rPr>
        <w:t>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4956" w:rsidRDefault="002B7370">
      <w:pPr>
        <w:numPr>
          <w:ilvl w:val="2"/>
          <w:numId w:val="26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</w:t>
      </w:r>
      <w:r>
        <w:rPr>
          <w:rFonts w:ascii="PT Astra Serif" w:hAnsi="PT Astra Serif"/>
          <w:sz w:val="28"/>
          <w:szCs w:val="28"/>
        </w:rPr>
        <w:t>тов, необходимых для предоставления муниципальной, либо в предоставлении муниципальной услуги;</w:t>
      </w:r>
    </w:p>
    <w:p w:rsidR="00F14956" w:rsidRDefault="002B7370">
      <w:pPr>
        <w:numPr>
          <w:ilvl w:val="2"/>
          <w:numId w:val="26"/>
        </w:numPr>
        <w:spacing w:line="360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PT Astra Serif" w:hAnsi="PT Astra Serif"/>
          <w:i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управление архитектуры, земель</w:t>
      </w:r>
      <w:r>
        <w:rPr>
          <w:rFonts w:ascii="PT Astra Serif" w:hAnsi="PT Astra Serif"/>
          <w:sz w:val="28"/>
          <w:szCs w:val="28"/>
        </w:rPr>
        <w:t xml:space="preserve">ных  имущественных 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i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муниципальной услуги, о чем в письменном виде </w:t>
      </w:r>
      <w:r>
        <w:rPr>
          <w:rFonts w:ascii="PT Astra Serif" w:hAnsi="PT Astra Serif"/>
          <w:sz w:val="28"/>
          <w:szCs w:val="28"/>
        </w:rPr>
        <w:t xml:space="preserve">за подписью руководителя управление архитектуры, земельных  имущественных 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уведомляется заявитель, а также</w:t>
      </w:r>
      <w:proofErr w:type="gramEnd"/>
      <w:r>
        <w:rPr>
          <w:rFonts w:ascii="PT Astra Serif" w:hAnsi="PT Astra Serif"/>
          <w:sz w:val="28"/>
          <w:szCs w:val="28"/>
        </w:rPr>
        <w:t xml:space="preserve"> приносятся извинения за доставленные неудобства»</w:t>
      </w:r>
      <w:r>
        <w:rPr>
          <w:sz w:val="28"/>
          <w:szCs w:val="28"/>
        </w:rPr>
        <w:t>.</w:t>
      </w:r>
    </w:p>
    <w:p w:rsidR="00F14956" w:rsidRDefault="002B7370">
      <w:pPr>
        <w:spacing w:line="36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 1.4  Пункт «Исчерпываю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щий перечень оснований для отказа в приеме документов, необходимых для предоставления муниципальной услуги, в том числе в электронной форме» раздела 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приложения изложить в следующей редакции:</w:t>
      </w:r>
    </w:p>
    <w:p w:rsidR="00F14956" w:rsidRDefault="002B7370">
      <w:pPr>
        <w:spacing w:line="36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 «Исчерпывающий перечень оснований для отказа в прием</w:t>
      </w:r>
      <w:r>
        <w:rPr>
          <w:rFonts w:ascii="PT Astra Serif" w:eastAsia="PT Astra Serif" w:hAnsi="PT Astra Serif" w:cs="PT Astra Serif"/>
          <w:sz w:val="28"/>
          <w:szCs w:val="28"/>
        </w:rPr>
        <w:t>е документов, необходимых для предоставления муниципальной услуги, в том числе в электронной форме:</w:t>
      </w:r>
    </w:p>
    <w:p w:rsidR="00F14956" w:rsidRDefault="002B7370">
      <w:pPr>
        <w:spacing w:line="276" w:lineRule="auto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  25. </w:t>
      </w:r>
      <w:r>
        <w:rPr>
          <w:sz w:val="28"/>
          <w:szCs w:val="28"/>
          <w:highlight w:val="white"/>
        </w:rPr>
        <w:t>Исчерпывающий перечень оснований для отказа в приеме заявления о предоставлении Муниципальной услуги</w:t>
      </w:r>
      <w:r>
        <w:rPr>
          <w:sz w:val="28"/>
          <w:szCs w:val="28"/>
        </w:rPr>
        <w:t>:</w:t>
      </w:r>
    </w:p>
    <w:p w:rsidR="00F14956" w:rsidRDefault="002B7370">
      <w:pPr>
        <w:spacing w:line="276" w:lineRule="auto"/>
        <w:jc w:val="both"/>
        <w:rPr>
          <w:rFonts w:ascii="PT Astra Serif" w:eastAsia="PT Astra Serif" w:hAnsi="PT Astra Serif" w:cs="PT Astra Serif"/>
        </w:rPr>
      </w:pPr>
      <w:r>
        <w:rPr>
          <w:sz w:val="28"/>
          <w:szCs w:val="28"/>
        </w:rPr>
        <w:t xml:space="preserve">           </w:t>
      </w:r>
      <w:r>
        <w:rPr>
          <w:rFonts w:ascii="PT Astra Serif" w:eastAsia="PT Astra Serif" w:hAnsi="PT Astra Serif" w:cs="PT Astra Serif"/>
          <w:sz w:val="28"/>
          <w:szCs w:val="28"/>
        </w:rPr>
        <w:t>1) заявление о предоставлени</w:t>
      </w:r>
      <w:r>
        <w:rPr>
          <w:rFonts w:ascii="PT Astra Serif" w:eastAsia="PT Astra Serif" w:hAnsi="PT Astra Serif" w:cs="PT Astra Serif"/>
          <w:sz w:val="28"/>
          <w:szCs w:val="28"/>
        </w:rPr>
        <w:t>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2) представление неполного комплекта документов, необходимых для предоставления услуги;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3) представленные д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4) представленные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</w:t>
      </w:r>
      <w:r>
        <w:rPr>
          <w:rFonts w:ascii="PT Astra Serif" w:eastAsia="PT Astra Serif" w:hAnsi="PT Astra Serif" w:cs="PT Astra Serif"/>
          <w:sz w:val="28"/>
          <w:szCs w:val="28"/>
        </w:rPr>
        <w:t>, содержащиеся в документах для предоставления услуги;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6) неполное заполнение полей в форме заявления, в том числе в интерактивной форме заявления на ЕПГУ;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7) подача запроса о предоставлении услуги и документов, необходимых для предоставления услуги, в эле</w:t>
      </w:r>
      <w:r>
        <w:rPr>
          <w:rFonts w:ascii="PT Astra Serif" w:eastAsia="PT Astra Serif" w:hAnsi="PT Astra Serif" w:cs="PT Astra Serif"/>
          <w:sz w:val="28"/>
          <w:szCs w:val="28"/>
        </w:rPr>
        <w:t>ктронной форме с нарушением установленных требований;</w:t>
      </w:r>
    </w:p>
    <w:p w:rsidR="00F14956" w:rsidRDefault="002B7370">
      <w:pPr>
        <w:spacing w:line="276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8)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подписи.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1.5 Пункт «Исчерпывающий перечень оснований для приостановления, отказа в предоставлении муниципальной услуги»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F14956" w:rsidRDefault="002B7370">
      <w:pPr>
        <w:pStyle w:val="ConsPlusNormal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«Исчерпывающий перечень оснований для приостановления,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отказа в предоставлен</w:t>
      </w:r>
      <w:r>
        <w:rPr>
          <w:rFonts w:ascii="Times New Roman" w:hAnsi="Times New Roman"/>
          <w:sz w:val="28"/>
          <w:szCs w:val="28"/>
        </w:rPr>
        <w:t>ии муниципальной услуги: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26. Основания для приостановления предоставления услуги отсутствуют.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27. Основаниями для отказа в предоставлении Муниципальной услуги являются: 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Отказ в пр</w:t>
      </w:r>
      <w:r>
        <w:rPr>
          <w:rFonts w:ascii="Times New Roman" w:hAnsi="Times New Roman"/>
          <w:sz w:val="28"/>
          <w:szCs w:val="28"/>
        </w:rPr>
        <w:t>едоставлении разрешения на условно разрешенный вид использования земельного участка или объекта капитального строительства выдается в следующих случаях:</w:t>
      </w:r>
    </w:p>
    <w:p w:rsidR="00F14956" w:rsidRDefault="002B7370">
      <w:pPr>
        <w:pStyle w:val="ConsPlusNormal"/>
        <w:spacing w:line="36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1) рекомендации комиссии по рассмотрению вопросов градостроительной деятельности на территории муниципа</w:t>
      </w:r>
      <w:r>
        <w:rPr>
          <w:rFonts w:ascii="Times New Roman" w:hAnsi="Times New Roman"/>
          <w:sz w:val="28"/>
          <w:szCs w:val="28"/>
        </w:rPr>
        <w:t>льного образования (наименование муниципального образования) (далее - Комиссия) об отказе в предоставлении разрешения на условно разрешенный вид использования на основании заключения о результатах публичных слушаний по вопросу о предоставлении разрешения н</w:t>
      </w:r>
      <w:r>
        <w:rPr>
          <w:rFonts w:ascii="Times New Roman" w:hAnsi="Times New Roman"/>
          <w:sz w:val="28"/>
          <w:szCs w:val="28"/>
        </w:rPr>
        <w:t>а условно разрешенный вид использования с указанием причин принятого решения, на основании которых глава администрации муниципального образования (наименование муниципального образования) принимает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о предоставлении разрешения на условно разрешенный</w:t>
      </w:r>
      <w:r>
        <w:rPr>
          <w:rFonts w:ascii="Times New Roman" w:hAnsi="Times New Roman"/>
          <w:sz w:val="28"/>
          <w:szCs w:val="28"/>
        </w:rPr>
        <w:t xml:space="preserve">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2. уведомление, поступившее в администрацию муниципального образования (наименование муниципального образования) о выявлении само</w:t>
      </w:r>
      <w:r>
        <w:rPr>
          <w:rFonts w:ascii="Times New Roman" w:hAnsi="Times New Roman"/>
          <w:sz w:val="28"/>
          <w:szCs w:val="28"/>
        </w:rPr>
        <w:t xml:space="preserve">вольной постройки от исполнительных органов государственной власти Тульской области, уполномоченных на осуществление </w:t>
      </w:r>
      <w:r>
        <w:rPr>
          <w:rFonts w:ascii="Times New Roman" w:hAnsi="Times New Roman"/>
          <w:sz w:val="28"/>
          <w:szCs w:val="28"/>
        </w:rPr>
        <w:lastRenderedPageBreak/>
        <w:t>государственного строительного надзора, государственного земельного надзора, государственного надзора в области использования и охраны водн</w:t>
      </w:r>
      <w:r>
        <w:rPr>
          <w:rFonts w:ascii="Times New Roman" w:hAnsi="Times New Roman"/>
          <w:sz w:val="28"/>
          <w:szCs w:val="28"/>
        </w:rPr>
        <w:t xml:space="preserve">ых объектов, государственного надзора в области охраны и </w:t>
      </w:r>
      <w:proofErr w:type="gramStart"/>
      <w:r>
        <w:rPr>
          <w:rFonts w:ascii="Times New Roman" w:hAnsi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</w:t>
      </w:r>
      <w:proofErr w:type="gramStart"/>
      <w:r>
        <w:rPr>
          <w:rFonts w:ascii="Times New Roman" w:hAnsi="Times New Roman"/>
          <w:sz w:val="28"/>
          <w:szCs w:val="28"/>
        </w:rPr>
        <w:t>охраной объектов культурного на</w:t>
      </w:r>
      <w:r>
        <w:rPr>
          <w:rFonts w:ascii="Times New Roman" w:hAnsi="Times New Roman"/>
          <w:sz w:val="28"/>
          <w:szCs w:val="28"/>
        </w:rPr>
        <w:t>следия, от 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</w:t>
      </w:r>
      <w:r>
        <w:rPr>
          <w:rFonts w:ascii="Times New Roman" w:hAnsi="Times New Roman"/>
          <w:sz w:val="28"/>
          <w:szCs w:val="28"/>
        </w:rPr>
        <w:t>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 (далее - органы надзора), или управления муниципального контроля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(наименование муниципального образования).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Исключение составляет случай, если по результатам рассмотрения данного уведомления администрацией муниципального образования (наименование муниципального образования) в органы надзора, от кото</w:t>
      </w:r>
      <w:r>
        <w:rPr>
          <w:rFonts w:ascii="Times New Roman" w:hAnsi="Times New Roman"/>
          <w:sz w:val="28"/>
          <w:szCs w:val="28"/>
        </w:rPr>
        <w:t>рых поступило такое уведомление, направлено уведомление о том, что наличие признаков самовольной постройки не предусматривается либо вступило в законную силу решение суда об отказе в удовлетворении исковых требований о сносе самовольной постройки или ее пр</w:t>
      </w:r>
      <w:r>
        <w:rPr>
          <w:rFonts w:ascii="Times New Roman" w:hAnsi="Times New Roman"/>
          <w:sz w:val="28"/>
          <w:szCs w:val="28"/>
        </w:rPr>
        <w:t>иведении в соответствие с установленными требованиями;</w:t>
      </w:r>
      <w:proofErr w:type="gramEnd"/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3. поступление от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</w:t>
      </w:r>
      <w:r>
        <w:rPr>
          <w:rFonts w:ascii="Times New Roman" w:hAnsi="Times New Roman"/>
          <w:sz w:val="28"/>
          <w:szCs w:val="28"/>
        </w:rPr>
        <w:t>ид использования противоречит ограничениям в границах данных зон;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6. наличие противоречий или несоответствий в документах и информации, необходимых для предоставления услуги, представленных </w:t>
      </w:r>
      <w:r>
        <w:rPr>
          <w:rFonts w:ascii="Times New Roman" w:hAnsi="Times New Roman"/>
          <w:sz w:val="28"/>
          <w:szCs w:val="28"/>
        </w:rPr>
        <w:lastRenderedPageBreak/>
        <w:t>заявителем и (или) полученных в порядке межведомственного взаимоде</w:t>
      </w:r>
      <w:r>
        <w:rPr>
          <w:rFonts w:ascii="Times New Roman" w:hAnsi="Times New Roman"/>
          <w:sz w:val="28"/>
          <w:szCs w:val="28"/>
        </w:rPr>
        <w:t>йствия;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7. запрашиваемое разрешение на условно разрешенный вид использования ведет к нарушению требований технических регламентов, градостроительных строительных, санитарно-эпидемиологических, противопожарных и иных норм и правил, установленных законодател</w:t>
      </w:r>
      <w:r>
        <w:rPr>
          <w:rFonts w:ascii="Times New Roman" w:hAnsi="Times New Roman"/>
          <w:sz w:val="28"/>
          <w:szCs w:val="28"/>
        </w:rPr>
        <w:t>ьством Российской Федерации;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8. запрос подан неуполномоченным лицом;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9.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ПЗЗ не утверждены;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10. земельный уча</w:t>
      </w:r>
      <w:r>
        <w:rPr>
          <w:rFonts w:ascii="Times New Roman" w:hAnsi="Times New Roman"/>
          <w:sz w:val="28"/>
          <w:szCs w:val="28"/>
        </w:rPr>
        <w:t xml:space="preserve">сток, в отношении которого </w:t>
      </w:r>
      <w:proofErr w:type="gramStart"/>
      <w:r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не сформирован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или в отношении земельного участка не установлены характеристики земельного участка, в том числе категория земель;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11. наложение земель лесного фонда на границы р</w:t>
      </w:r>
      <w:r>
        <w:rPr>
          <w:rFonts w:ascii="Times New Roman" w:hAnsi="Times New Roman"/>
          <w:sz w:val="28"/>
          <w:szCs w:val="28"/>
        </w:rPr>
        <w:t>ассматриваемого земельного участка;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12.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13. запрашивается условно разрешенный вид объекта капитального строительства, не с</w:t>
      </w:r>
      <w:r>
        <w:rPr>
          <w:rFonts w:ascii="Times New Roman" w:hAnsi="Times New Roman"/>
          <w:sz w:val="28"/>
          <w:szCs w:val="28"/>
        </w:rPr>
        <w:t>оответствующий установленному разрешенному использованию земельного участка;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14.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15.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F14956" w:rsidRDefault="002B7370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16. земельный участок расположен в границах зон с особыми </w:t>
      </w:r>
      <w:r>
        <w:rPr>
          <w:rFonts w:ascii="Times New Roman" w:hAnsi="Times New Roman"/>
          <w:sz w:val="28"/>
          <w:szCs w:val="28"/>
        </w:rPr>
        <w:lastRenderedPageBreak/>
        <w:t>услови</w:t>
      </w:r>
      <w:r>
        <w:rPr>
          <w:rFonts w:ascii="Times New Roman" w:hAnsi="Times New Roman"/>
          <w:sz w:val="28"/>
          <w:szCs w:val="28"/>
        </w:rPr>
        <w:t>ями использования и запрашиваемый условно разрешенный вид использования противоречит ограничениям в границах данных зон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F14956" w:rsidRDefault="002B7370">
      <w:pPr>
        <w:spacing w:line="36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на информ</w:t>
      </w:r>
      <w:r>
        <w:rPr>
          <w:rFonts w:ascii="PT Astra Serif" w:hAnsi="PT Astra Serif"/>
          <w:sz w:val="28"/>
          <w:szCs w:val="28"/>
        </w:rPr>
        <w:t xml:space="preserve">ационном стенде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д.1.</w:t>
      </w:r>
    </w:p>
    <w:p w:rsidR="00F14956" w:rsidRDefault="002B7370">
      <w:pPr>
        <w:shd w:val="clear" w:color="FFFFFF" w:fill="FFFFFF"/>
        <w:spacing w:line="36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02"/>
        <w:gridCol w:w="4698"/>
      </w:tblGrid>
      <w:tr w:rsidR="00F14956">
        <w:tc>
          <w:tcPr>
            <w:tcW w:w="2501" w:type="pct"/>
          </w:tcPr>
          <w:p w:rsidR="00F14956" w:rsidRDefault="002B737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499" w:type="pct"/>
          </w:tcPr>
          <w:p w:rsidR="00F14956" w:rsidRDefault="00F1495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</w:rPr>
            </w:pPr>
          </w:p>
          <w:p w:rsidR="00F14956" w:rsidRDefault="00F1495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</w:rPr>
            </w:pPr>
          </w:p>
          <w:p w:rsidR="00F14956" w:rsidRDefault="002B7370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F14956">
      <w:pPr>
        <w:shd w:val="clear" w:color="FFFFFF" w:fill="FFFFFF"/>
        <w:jc w:val="both"/>
        <w:rPr>
          <w:rFonts w:ascii="PT Astra Serif" w:hAnsi="PT Astra Serif"/>
        </w:rPr>
      </w:pPr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Согласовано:</w:t>
      </w:r>
    </w:p>
    <w:p w:rsidR="00F14956" w:rsidRDefault="002B7370">
      <w:pPr>
        <w:spacing w:line="360" w:lineRule="auto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Е.Е.Абрамина</w:t>
      </w:r>
      <w:proofErr w:type="spellEnd"/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О.А. Лукинова</w:t>
      </w:r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С.В.Зыбин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Сенюшина</w:t>
      </w:r>
      <w:proofErr w:type="spellEnd"/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Е.М. Трушкова</w:t>
      </w:r>
    </w:p>
    <w:p w:rsidR="00F14956" w:rsidRDefault="002B7370">
      <w:pPr>
        <w:spacing w:line="360" w:lineRule="auto"/>
        <w:ind w:firstLine="723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Т.Н.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Еремеева</w:t>
      </w:r>
      <w:proofErr w:type="spellEnd"/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F14956">
      <w:pPr>
        <w:ind w:right="-6"/>
        <w:jc w:val="both"/>
        <w:rPr>
          <w:rFonts w:ascii="PT Astra Serif" w:hAnsi="PT Astra Serif"/>
        </w:rPr>
      </w:pPr>
    </w:p>
    <w:p w:rsidR="00F14956" w:rsidRDefault="002B7370">
      <w:pPr>
        <w:ind w:right="-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Корнеева Ольга Валерьевна,</w:t>
      </w:r>
    </w:p>
    <w:p w:rsidR="00F14956" w:rsidRDefault="002B7370">
      <w:pPr>
        <w:rPr>
          <w:rFonts w:ascii="PT Astra Serif" w:hAnsi="PT Astra Serif"/>
        </w:rPr>
      </w:pPr>
      <w:r>
        <w:rPr>
          <w:rFonts w:ascii="PT Astra Serif" w:hAnsi="PT Astra Serif"/>
        </w:rPr>
        <w:t>тел. (48751) 5-24-10</w:t>
      </w:r>
    </w:p>
    <w:p w:rsidR="00F14956" w:rsidRDefault="00F14956">
      <w:pPr>
        <w:rPr>
          <w:rFonts w:ascii="PT Astra Serif" w:hAnsi="PT Astra Serif"/>
        </w:rPr>
      </w:pPr>
    </w:p>
    <w:p w:rsidR="00F14956" w:rsidRDefault="002B7370">
      <w:pPr>
        <w:pStyle w:val="25"/>
        <w:spacing w:line="320" w:lineRule="exact"/>
        <w:ind w:right="-2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от 19.10.2017 </w:t>
      </w:r>
      <w:r>
        <w:rPr>
          <w:rFonts w:ascii="PT Astra Serif" w:hAnsi="PT Astra Serif"/>
        </w:rPr>
        <w:br/>
        <w:t>№ 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</w:t>
      </w:r>
      <w:r>
        <w:rPr>
          <w:rFonts w:ascii="PT Astra Serif" w:hAnsi="PT Astra Serif"/>
        </w:rPr>
        <w:t xml:space="preserve">астка или объекта капитального строительства» </w:t>
      </w:r>
    </w:p>
    <w:p w:rsidR="00F14956" w:rsidRDefault="00F14956">
      <w:pPr>
        <w:tabs>
          <w:tab w:val="left" w:pos="2600"/>
        </w:tabs>
        <w:spacing w:after="120"/>
        <w:ind w:right="-525"/>
        <w:rPr>
          <w:highlight w:val="white"/>
        </w:rPr>
        <w:sectPr w:rsidR="00F1495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021" w:right="1021" w:bottom="1191" w:left="1701" w:header="425" w:footer="709" w:gutter="0"/>
          <w:cols w:space="708"/>
          <w:titlePg/>
          <w:docGrid w:linePitch="360"/>
        </w:sect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F14956">
        <w:trPr>
          <w:trHeight w:val="879"/>
        </w:trPr>
        <w:tc>
          <w:tcPr>
            <w:tcW w:w="5000" w:type="pct"/>
            <w:shd w:val="clear" w:color="FFFFFF" w:fill="FFFFFF"/>
            <w:vAlign w:val="center"/>
          </w:tcPr>
          <w:p w:rsidR="00F14956" w:rsidRDefault="002B7370">
            <w:pPr>
              <w:pStyle w:val="14"/>
              <w:tabs>
                <w:tab w:val="left" w:pos="-909"/>
                <w:tab w:val="left" w:pos="0"/>
              </w:tabs>
              <w:ind w:firstLine="2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14956" w:rsidRDefault="002B737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 № _______</w:t>
            </w:r>
          </w:p>
          <w:p w:rsidR="00F14956" w:rsidRDefault="00F14956">
            <w:pPr>
              <w:pStyle w:val="14"/>
              <w:jc w:val="center"/>
              <w:rPr>
                <w:rFonts w:ascii="PT Astra Serif" w:hAnsi="PT Astra Serif"/>
              </w:rPr>
            </w:pPr>
          </w:p>
          <w:p w:rsidR="00F14956" w:rsidRDefault="00F14956">
            <w:pPr>
              <w:pStyle w:val="14"/>
              <w:jc w:val="center"/>
              <w:rPr>
                <w:rFonts w:ascii="PT Astra Serif" w:hAnsi="PT Astra Serif"/>
              </w:rPr>
            </w:pPr>
          </w:p>
          <w:p w:rsidR="00F14956" w:rsidRDefault="002B7370">
            <w:pPr>
              <w:pStyle w:val="14"/>
              <w:tabs>
                <w:tab w:val="left" w:pos="-909"/>
                <w:tab w:val="left" w:pos="0"/>
              </w:tabs>
              <w:ind w:firstLine="2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:rsidR="00F14956" w:rsidRDefault="002B7370">
            <w:pPr>
              <w:pStyle w:val="14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14956" w:rsidRDefault="002B737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19.10.2017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10-1355</w:t>
            </w:r>
          </w:p>
          <w:p w:rsidR="00F14956" w:rsidRDefault="00F14956">
            <w:pPr>
              <w:pStyle w:val="14"/>
              <w:jc w:val="center"/>
              <w:rPr>
                <w:rFonts w:ascii="PT Astra Serif" w:hAnsi="PT Astra Serif"/>
              </w:rPr>
            </w:pPr>
          </w:p>
        </w:tc>
      </w:tr>
    </w:tbl>
    <w:p w:rsidR="00F14956" w:rsidRDefault="00F14956">
      <w:pPr>
        <w:ind w:right="-6"/>
        <w:rPr>
          <w:highlight w:val="white"/>
        </w:rPr>
      </w:pPr>
    </w:p>
    <w:p w:rsidR="00F14956" w:rsidRDefault="00F14956">
      <w:pPr>
        <w:ind w:right="-6"/>
        <w:jc w:val="center"/>
        <w:rPr>
          <w:highlight w:val="white"/>
        </w:rPr>
      </w:pPr>
    </w:p>
    <w:p w:rsidR="00F14956" w:rsidRDefault="002B7370">
      <w:pPr>
        <w:ind w:right="-6"/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Административный регламент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 предоставления муниципальной услуги </w:t>
      </w:r>
    </w:p>
    <w:p w:rsidR="00F14956" w:rsidRDefault="002B7370">
      <w:pPr>
        <w:ind w:right="-6"/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F14956" w:rsidRDefault="00F14956">
      <w:pPr>
        <w:ind w:right="-6"/>
        <w:jc w:val="center"/>
        <w:rPr>
          <w:highlight w:val="white"/>
        </w:rPr>
      </w:pP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I. Общие положения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Предмет регулирования административного регламента предоставления муниципальной услуги</w:t>
      </w:r>
    </w:p>
    <w:p w:rsidR="00F14956" w:rsidRDefault="00F14956">
      <w:pPr>
        <w:jc w:val="center"/>
        <w:rPr>
          <w:highlight w:val="white"/>
        </w:rPr>
      </w:pP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Предметом регули</w:t>
      </w:r>
      <w:r>
        <w:rPr>
          <w:rFonts w:ascii="Times New Roman" w:hAnsi="Times New Roman"/>
          <w:sz w:val="28"/>
          <w:szCs w:val="28"/>
          <w:highlight w:val="white"/>
        </w:rPr>
        <w:t>рования настоящего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- Административный регламент) является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предоставление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(далее - Администрация)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</w:t>
      </w:r>
      <w:r>
        <w:rPr>
          <w:rFonts w:ascii="Times New Roman" w:hAnsi="Times New Roman"/>
          <w:sz w:val="28"/>
          <w:szCs w:val="28"/>
          <w:highlight w:val="white"/>
        </w:rPr>
        <w:t>ории муниципального образования город Щекино, муниципального образования Яснополянское, муниципального образования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Крапивенское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Ломинцевское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, муниципального образования  Огаревское, муниципального образования Лазаревское (далее</w:t>
      </w:r>
      <w:r>
        <w:rPr>
          <w:rFonts w:ascii="Times New Roman" w:hAnsi="Times New Roman"/>
          <w:sz w:val="28"/>
          <w:szCs w:val="28"/>
          <w:highlight w:val="white"/>
        </w:rPr>
        <w:t xml:space="preserve"> - Муниципальная услуга).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Административный регламент разработан в целях повышения качества и доступности результатов предоставления Муниципальной услуги, устанавливает стандарт предоставления Муниципальной услуги, состав, последовательность и сроки выполн</w:t>
      </w:r>
      <w:r>
        <w:rPr>
          <w:rFonts w:ascii="Times New Roman" w:hAnsi="Times New Roman"/>
          <w:sz w:val="28"/>
          <w:szCs w:val="28"/>
          <w:highlight w:val="white"/>
        </w:rPr>
        <w:t xml:space="preserve">ения административных процедур по предоставлению Муниципальной услуги, требования к порядку их выполнения, формы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Административного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регламента, досудебный (внесудебный) порядок обжалования решений и действий (бездействия) Администрац</w:t>
      </w:r>
      <w:r>
        <w:rPr>
          <w:rFonts w:ascii="Times New Roman" w:hAnsi="Times New Roman"/>
          <w:sz w:val="28"/>
          <w:szCs w:val="28"/>
          <w:highlight w:val="white"/>
        </w:rPr>
        <w:t>ии.</w:t>
      </w: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имеющие право на получение муниципальной услуги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ind w:firstLine="547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Заявителем на предоставление Муниципальной услуги (далее – Заявитель) является правообладатель земельного участка или объекта капитального строительства (физическое или юридическое лицо, либо и</w:t>
      </w:r>
      <w:r>
        <w:rPr>
          <w:sz w:val="28"/>
          <w:szCs w:val="28"/>
          <w:highlight w:val="white"/>
        </w:rPr>
        <w:t>х уполномоченный представитель), обратившийся в Администрацию, либо многофункциональный центр предоставления государственных и муниципальных услуг (далее – МФЦ) за предоставлением Муниципальной услуги с заявлением в письменной (согласно                 При</w:t>
      </w:r>
      <w:r>
        <w:rPr>
          <w:sz w:val="28"/>
          <w:szCs w:val="28"/>
          <w:highlight w:val="white"/>
        </w:rPr>
        <w:t>ложению № 1) или электронной форме.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За предоставлением муниципальной услуги могут обратиться 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</w:t>
      </w:r>
      <w:r>
        <w:rPr>
          <w:rFonts w:ascii="PT Astra Serif" w:hAnsi="PT Astra Serif"/>
          <w:sz w:val="28"/>
          <w:szCs w:val="28"/>
          <w:highlight w:val="white"/>
        </w:rPr>
        <w:t>роительства (далее – Заявители).</w:t>
      </w:r>
    </w:p>
    <w:p w:rsidR="00F14956" w:rsidRDefault="002B7370">
      <w:pPr>
        <w:spacing w:line="276" w:lineRule="auto"/>
        <w:ind w:firstLine="547"/>
        <w:jc w:val="both"/>
        <w:rPr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 От имени Заявителей за предоставлением Муниципальной услуги могут обращаться лица, действующие в соответствии с законодательством Российской Федерации, учредительными документами либо доверенностью, офор</w:t>
      </w:r>
      <w:r>
        <w:rPr>
          <w:rFonts w:ascii="PT Astra Serif" w:hAnsi="PT Astra Serif"/>
          <w:sz w:val="28"/>
          <w:szCs w:val="28"/>
          <w:highlight w:val="white"/>
        </w:rPr>
        <w:t>мленной в установленном порядке.</w:t>
      </w:r>
    </w:p>
    <w:p w:rsidR="00F14956" w:rsidRDefault="00F14956">
      <w:pPr>
        <w:ind w:firstLine="547"/>
        <w:jc w:val="both"/>
        <w:rPr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Требования к порядку информирования о порядке предоставления муниципальной услуги</w:t>
      </w: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 Информирование Заявителей о порядке предоставления Муниципальной услуги обеспечивается должностными лицами Администрации, сотрудниками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 Основными требованиями к информированию Заявителей о порядке предоставления Муниципальной услуги являются дост</w:t>
      </w:r>
      <w:r>
        <w:rPr>
          <w:rFonts w:ascii="Times New Roman" w:hAnsi="Times New Roman"/>
          <w:sz w:val="28"/>
          <w:szCs w:val="28"/>
          <w:highlight w:val="white"/>
        </w:rPr>
        <w:t>оверность предоставляемой информации, четкость в изложении информации, полнота информирования.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 Информация о порядке предоставления Муниципальной услуги содержит следующие сведения: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наименование и почтовые адреса Администрации, МФЦ;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справочные номе</w:t>
      </w:r>
      <w:r>
        <w:rPr>
          <w:rFonts w:ascii="Times New Roman" w:hAnsi="Times New Roman"/>
          <w:sz w:val="28"/>
          <w:szCs w:val="28"/>
          <w:highlight w:val="white"/>
        </w:rPr>
        <w:t>ра телефонов Администрации и МФЦ;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адреса официальных сайтов Администрации и МФЦ в информационно-телекоммуникационной сети Интернет (далее - сеть Интернет);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график работы Администрации и МФЦ;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требования к письменному запросу Заявителей о предоставл</w:t>
      </w:r>
      <w:r>
        <w:rPr>
          <w:rFonts w:ascii="Times New Roman" w:hAnsi="Times New Roman"/>
          <w:sz w:val="28"/>
          <w:szCs w:val="28"/>
          <w:highlight w:val="white"/>
        </w:rPr>
        <w:t>ении информации о порядке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6) перечень документов, необходимых для получения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 выдержки из правовых актов, содержащих нормы, регулирующие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деятельность по предоставлению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8) тек</w:t>
      </w:r>
      <w:r>
        <w:rPr>
          <w:rFonts w:ascii="Times New Roman" w:hAnsi="Times New Roman"/>
          <w:sz w:val="28"/>
          <w:szCs w:val="28"/>
          <w:highlight w:val="white"/>
        </w:rPr>
        <w:t xml:space="preserve">ст настоящего Административного регламента с </w:t>
      </w:r>
      <w:hyperlink w:anchor="P623" w:tooltip="#P623" w:history="1">
        <w:r>
          <w:rPr>
            <w:rFonts w:ascii="Times New Roman" w:hAnsi="Times New Roman"/>
            <w:sz w:val="28"/>
            <w:szCs w:val="28"/>
            <w:highlight w:val="white"/>
          </w:rPr>
          <w:t>приложениями</w:t>
        </w:r>
      </w:hyperlink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9) краткое описание порядка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10) образцы оформления документов, необходимых для получения Муниципальной услуги, и требования к</w:t>
      </w:r>
      <w:r>
        <w:rPr>
          <w:rFonts w:ascii="Times New Roman" w:hAnsi="Times New Roman"/>
          <w:sz w:val="28"/>
          <w:szCs w:val="28"/>
          <w:highlight w:val="white"/>
        </w:rPr>
        <w:t xml:space="preserve"> ним;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11) перечень типовых, наиболее актуальных вопросов граждан, относящихся к компетенции Администрации и ответы на них.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Информация о порядке предоставления Муниципальной услуги размещается на информационных стендах в помещениях Администрации, предназ</w:t>
      </w:r>
      <w:r>
        <w:rPr>
          <w:rFonts w:ascii="Times New Roman" w:hAnsi="Times New Roman"/>
          <w:sz w:val="28"/>
          <w:szCs w:val="28"/>
          <w:highlight w:val="white"/>
        </w:rPr>
        <w:t>наченных для приема Заявителей, на официальном сайте Администрации в сети Интернет, в федеральной муниципальной информационной системе «Единый портал государственных и муниципальных услуг (функций)» (далее - Единый портал государственных и муниципальных ус</w:t>
      </w:r>
      <w:r>
        <w:rPr>
          <w:rFonts w:ascii="Times New Roman" w:hAnsi="Times New Roman"/>
          <w:sz w:val="28"/>
          <w:szCs w:val="28"/>
          <w:highlight w:val="white"/>
        </w:rPr>
        <w:t>луг), в государственной информационной системе Тульской области «Портал государственных и муниципальных услуг (функций) Тульской области» (далее - Портал государственных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 муниципальных услуг Тульской области), а также предоставляется по телефону и электро</w:t>
      </w:r>
      <w:r>
        <w:rPr>
          <w:rFonts w:ascii="Times New Roman" w:hAnsi="Times New Roman"/>
          <w:sz w:val="28"/>
          <w:szCs w:val="28"/>
          <w:highlight w:val="white"/>
        </w:rPr>
        <w:t>нной почте по обращению Заявителя.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 Справочная </w:t>
      </w:r>
      <w:hyperlink w:anchor="P623" w:tooltip="#P623" w:history="1">
        <w:r>
          <w:rPr>
            <w:rFonts w:ascii="Times New Roman" w:hAnsi="Times New Roman"/>
            <w:sz w:val="28"/>
            <w:szCs w:val="28"/>
            <w:highlight w:val="white"/>
          </w:rPr>
          <w:t>информация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 месте нахождения Администрации, органов и организаций, участвующих в предоставлении Муниципальной услуги, их почтовые адреса, официальные сайты в сети Интернет</w:t>
      </w:r>
      <w:r>
        <w:rPr>
          <w:rFonts w:ascii="Times New Roman" w:hAnsi="Times New Roman"/>
          <w:sz w:val="28"/>
          <w:szCs w:val="28"/>
          <w:highlight w:val="white"/>
        </w:rPr>
        <w:t xml:space="preserve">, информация о графиках работы, телефонных номерах и адресах электронной почты, официальные сайты государственных информационных систем в сети Интернет представлены в Приложении № 3 к Административному регламенту.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 При общении с Заявителями муниципальны</w:t>
      </w:r>
      <w:r>
        <w:rPr>
          <w:rFonts w:ascii="Times New Roman" w:hAnsi="Times New Roman"/>
          <w:sz w:val="28"/>
          <w:szCs w:val="28"/>
          <w:highlight w:val="white"/>
        </w:rPr>
        <w:t>е служащие Администрации, работники МФЦ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</w:t>
      </w:r>
      <w:r>
        <w:rPr>
          <w:rFonts w:ascii="Times New Roman" w:hAnsi="Times New Roman"/>
          <w:sz w:val="28"/>
          <w:szCs w:val="28"/>
          <w:highlight w:val="white"/>
        </w:rPr>
        <w:t>ля речи.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9. Консультации предоставляются ответственными муниципальными служащими Администрации при личном обращении Заявителей в Администрацию, по письменному обращению, посредством сети Интернет, телефона, электронной почты.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II. Стандарт предоставления м</w:t>
      </w:r>
      <w:r>
        <w:rPr>
          <w:rFonts w:ascii="Times New Roman" w:hAnsi="Times New Roman"/>
          <w:sz w:val="28"/>
          <w:szCs w:val="28"/>
          <w:highlight w:val="white"/>
        </w:rPr>
        <w:t>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Наименование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10. Наименование Муниципальной услуги –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Наименование органа, предоставл</w:t>
      </w:r>
      <w:r>
        <w:rPr>
          <w:rFonts w:ascii="Times New Roman" w:hAnsi="Times New Roman"/>
          <w:sz w:val="28"/>
          <w:szCs w:val="28"/>
          <w:highlight w:val="white"/>
        </w:rPr>
        <w:t>яющего муниципальную услугу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11. 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Муниципальная услуга предоставляется по заявлению, направленному в Администрацию, либо в МФЦ, либо через Единый портал государс</w:t>
      </w:r>
      <w:r>
        <w:rPr>
          <w:rFonts w:ascii="Times New Roman" w:hAnsi="Times New Roman"/>
          <w:sz w:val="28"/>
          <w:szCs w:val="28"/>
          <w:highlight w:val="white"/>
        </w:rPr>
        <w:t>твенных и муниципальных услуг, Портал государственных и муниципальных услуг Тульской области.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процедуре предоставления Муниципальной услуги участвует комиссия по подготовке проекта правил землепользования и застройки.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Ответственным отраслевым (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фунциональ</w:t>
      </w:r>
      <w:r>
        <w:rPr>
          <w:rFonts w:ascii="Times New Roman" w:hAnsi="Times New Roman"/>
          <w:sz w:val="28"/>
          <w:szCs w:val="28"/>
          <w:highlight w:val="white"/>
        </w:rPr>
        <w:t>ным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12. Администрация организует предоставление Муниципальной услуги, в том числе по принципу «</w:t>
      </w:r>
      <w:r>
        <w:rPr>
          <w:rFonts w:ascii="Times New Roman" w:hAnsi="Times New Roman"/>
          <w:sz w:val="28"/>
          <w:szCs w:val="28"/>
          <w:highlight w:val="white"/>
        </w:rPr>
        <w:t>одного окна» на базе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13. При предоставлении Муниципальной услуги Администрация осуществляет межведомственное информационное взаимодействие с федеральными органами исполнительной власти, органами государственной власти Тульской области, иными организац</w:t>
      </w:r>
      <w:r>
        <w:rPr>
          <w:rFonts w:ascii="Times New Roman" w:hAnsi="Times New Roman"/>
          <w:sz w:val="28"/>
          <w:szCs w:val="28"/>
          <w:highlight w:val="white"/>
        </w:rPr>
        <w:t>иями.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14. Администрация, МФЦ при предоставлении Муниципальной услуги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</w:t>
      </w:r>
      <w:r>
        <w:rPr>
          <w:rFonts w:ascii="Times New Roman" w:hAnsi="Times New Roman"/>
          <w:sz w:val="28"/>
          <w:szCs w:val="28"/>
          <w:highlight w:val="white"/>
        </w:rPr>
        <w:t>органы местного самоуправления, а также государственные и муниципальные учреждения.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Результат предоставления муниципальной услуги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15. Результатом предоставления Муниципальной услуги является: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rFonts w:ascii="PT Astra Serif" w:hAnsi="PT Astra Serif"/>
          <w:bCs/>
          <w:sz w:val="28"/>
          <w:szCs w:val="28"/>
          <w:highlight w:val="white"/>
        </w:rPr>
        <w:t>предоставление разрешени</w:t>
      </w:r>
      <w:r>
        <w:rPr>
          <w:rFonts w:ascii="PT Astra Serif" w:hAnsi="PT Astra Serif"/>
          <w:bCs/>
          <w:sz w:val="28"/>
          <w:szCs w:val="28"/>
          <w:highlight w:val="white"/>
        </w:rPr>
        <w:t xml:space="preserve">я на условно разрешенный вид использования земельного участка или объекта капитального строительства в форме постановления администрации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highlight w:val="white"/>
        </w:rPr>
        <w:t xml:space="preserve"> район о предоставлении разрешения на условно разрешенный вид использования земельн</w:t>
      </w:r>
      <w:r>
        <w:rPr>
          <w:rFonts w:ascii="PT Astra Serif" w:hAnsi="PT Astra Serif"/>
          <w:bCs/>
          <w:sz w:val="28"/>
          <w:szCs w:val="28"/>
          <w:highlight w:val="white"/>
        </w:rPr>
        <w:t>ого участка или объекта капитального строительства (по итогам публичных слушаний);</w:t>
      </w:r>
    </w:p>
    <w:p w:rsidR="00F14956" w:rsidRDefault="002B7370">
      <w:pPr>
        <w:spacing w:line="276" w:lineRule="auto"/>
        <w:ind w:firstLine="709"/>
        <w:jc w:val="both"/>
        <w:rPr>
          <w:color w:val="000000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 xml:space="preserve"> -отказ в предоставлении разрешения на условно разрешенный вид использования земельного участка или объекта капитального строительства в форме постановления администрации му</w:t>
      </w:r>
      <w:r>
        <w:rPr>
          <w:rFonts w:ascii="PT Astra Serif" w:hAnsi="PT Astra Serif"/>
          <w:bCs/>
          <w:sz w:val="28"/>
          <w:szCs w:val="28"/>
          <w:highlight w:val="white"/>
        </w:rPr>
        <w:t xml:space="preserve">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highlight w:val="white"/>
        </w:rPr>
        <w:t xml:space="preserve"> район об отказе в предоставлении разрешения на условно разрешенный вид использования земельного участка или объекта капитального строительства (по итогам публичных слушаний)</w:t>
      </w:r>
      <w:r>
        <w:rPr>
          <w:color w:val="000000"/>
          <w:sz w:val="28"/>
          <w:szCs w:val="28"/>
          <w:highlight w:val="white"/>
        </w:rPr>
        <w:t>.</w:t>
      </w:r>
    </w:p>
    <w:p w:rsidR="00F14956" w:rsidRDefault="002B7370">
      <w:pPr>
        <w:spacing w:line="276" w:lineRule="auto"/>
        <w:ind w:firstLine="709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При подаче заявления на Единый портал государс</w:t>
      </w:r>
      <w:r>
        <w:rPr>
          <w:color w:val="000000"/>
          <w:sz w:val="28"/>
          <w:szCs w:val="28"/>
          <w:highlight w:val="white"/>
        </w:rPr>
        <w:t xml:space="preserve">твенных и муниципальных услуг (функций) (далее – ЕПГУ),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</w:t>
      </w:r>
      <w:r>
        <w:rPr>
          <w:color w:val="000000"/>
          <w:sz w:val="28"/>
          <w:szCs w:val="28"/>
          <w:highlight w:val="white"/>
        </w:rPr>
        <w:lastRenderedPageBreak/>
        <w:t>квалифицированной электронной подпись</w:t>
      </w:r>
      <w:r>
        <w:rPr>
          <w:color w:val="000000"/>
          <w:sz w:val="28"/>
          <w:szCs w:val="28"/>
          <w:highlight w:val="white"/>
        </w:rPr>
        <w:t xml:space="preserve">ю уполномоченного должностного лица, в Личный кабинет на ЕПГУ. </w:t>
      </w:r>
      <w:proofErr w:type="gramStart"/>
      <w:r>
        <w:rPr>
          <w:color w:val="000000"/>
          <w:sz w:val="28"/>
          <w:szCs w:val="28"/>
          <w:highlight w:val="white"/>
        </w:rPr>
        <w:t>Также Заявитель может получить результат оказания услуги в любом Многофункциональном центре предоставления государственных и муниципальных услуг (далее – МФЦ) на территории Тульской области или</w:t>
      </w:r>
      <w:r>
        <w:rPr>
          <w:color w:val="000000"/>
          <w:sz w:val="28"/>
          <w:szCs w:val="28"/>
          <w:highlight w:val="white"/>
        </w:rPr>
        <w:t xml:space="preserve"> ответственном за предоставление услуги органе - в форме распечатанного экземпляра электронного документа на бумажном носителе, в случае если Заявитель указал на ЕПГУ способ получения результата оказания услуги на бумажном носителе.</w:t>
      </w:r>
      <w:proofErr w:type="gramEnd"/>
    </w:p>
    <w:p w:rsidR="00F14956" w:rsidRDefault="00F14956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Срок регистрации заявл</w:t>
      </w:r>
      <w:r>
        <w:rPr>
          <w:rFonts w:ascii="Times New Roman" w:hAnsi="Times New Roman"/>
          <w:sz w:val="28"/>
          <w:szCs w:val="28"/>
          <w:highlight w:val="white"/>
        </w:rPr>
        <w:t>ения Заявителя о предоставлении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16. Заявление о предоставлении Муниципальной услуги, представленное на бумажном носителе в Администрацию, регистрируется в день поступления.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17. Регистрация заявления о предоставлении Муниципальной услу</w:t>
      </w:r>
      <w:r>
        <w:rPr>
          <w:rFonts w:ascii="Times New Roman" w:hAnsi="Times New Roman"/>
          <w:sz w:val="28"/>
          <w:szCs w:val="28"/>
          <w:highlight w:val="white"/>
        </w:rPr>
        <w:t>ги, переданного на бумажном носителе из МФЦ в Администрацию, осуществляется Администрацией в день поступления.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18. Регистрация заявления о предоставлении Муниципальной услуги, направленного в форме электронного документа посредством Единого портала государ</w:t>
      </w:r>
      <w:r>
        <w:rPr>
          <w:rFonts w:ascii="Times New Roman" w:hAnsi="Times New Roman"/>
          <w:sz w:val="28"/>
          <w:szCs w:val="28"/>
          <w:highlight w:val="white"/>
        </w:rPr>
        <w:t>ственных и муниципальных услуг, либо Портала государственных и муниципальных услуг Тульской области, осуществляется Администрацией в день поступления.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Срок предоставления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19. </w:t>
      </w:r>
      <w:r>
        <w:rPr>
          <w:rFonts w:ascii="PT Astra Serif" w:hAnsi="PT Astra Serif"/>
          <w:bCs/>
          <w:sz w:val="28"/>
          <w:szCs w:val="28"/>
          <w:highlight w:val="white"/>
        </w:rPr>
        <w:t>Срок предоставления муниципальной услуги составляет 60 календарных дней со дня поступления Заявления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При подаче заявления через ЕПГУ, срок предоставления муниципальной услуги составляет 47 рабочих дней со дня поступления Заявления.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20. Информация о сроке </w:t>
      </w:r>
      <w:r>
        <w:rPr>
          <w:rFonts w:ascii="Times New Roman" w:hAnsi="Times New Roman"/>
          <w:sz w:val="28"/>
          <w:szCs w:val="28"/>
          <w:highlight w:val="white"/>
        </w:rPr>
        <w:t>завершения предоставления Муниципальной услуги и возможности получения документов сообщается Заявителю при подаче документов, а в случае сокращения срока - по указанному в заявлении адресу письмом, по телефону и (или) электронной почте.</w:t>
      </w:r>
    </w:p>
    <w:p w:rsidR="00F14956" w:rsidRDefault="00F14956">
      <w:pPr>
        <w:pStyle w:val="ConsPlusNormal"/>
        <w:ind w:firstLine="708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Перечень нормативн</w:t>
      </w:r>
      <w:r>
        <w:rPr>
          <w:rFonts w:ascii="Times New Roman" w:hAnsi="Times New Roman"/>
          <w:sz w:val="28"/>
          <w:szCs w:val="28"/>
          <w:highlight w:val="white"/>
        </w:rPr>
        <w:t>ых правовых актов, регулирующих отношения, возникающие в связи с предоставлением муниципальной услуги</w:t>
      </w: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21.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: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Конституцией Российской Федерации;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Градостроительным кодексом Российской Ф</w:t>
      </w:r>
      <w:r>
        <w:rPr>
          <w:rFonts w:ascii="Times New Roman" w:hAnsi="Times New Roman"/>
          <w:sz w:val="28"/>
          <w:szCs w:val="28"/>
          <w:highlight w:val="white"/>
        </w:rPr>
        <w:t>едерации;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Гражданским кодексом Российской Федерации;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Земельным кодексом Российской Федерации;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Федеральным законом от 29 декабря 2004 года № 191-ФЗ                         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«О введении в действие Градостроительного кодекса Российской Федерации»;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>
        <w:rPr>
          <w:rFonts w:ascii="Times New Roman" w:hAnsi="Times New Roman"/>
          <w:sz w:val="28"/>
          <w:szCs w:val="28"/>
          <w:highlight w:val="white"/>
        </w:rPr>
        <w:t>)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7) Федеральным законом от 27 июля 2010 года № 210-ФЗ                             «Об организации предоставления государст</w:t>
      </w:r>
      <w:r>
        <w:rPr>
          <w:rFonts w:ascii="Times New Roman" w:hAnsi="Times New Roman"/>
          <w:sz w:val="28"/>
          <w:szCs w:val="28"/>
          <w:highlight w:val="white"/>
        </w:rPr>
        <w:t>венных и муниципальных услуг»;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8) Федеральным законом от 27 июля 2006 года № 152-ФЗ                              «О персональных данных»;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9) Федеральным законом от 6 апреля 2011 года № 63-ФЗ                              «Об электронной подписи»;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10) Федера</w:t>
      </w:r>
      <w:r>
        <w:rPr>
          <w:rFonts w:ascii="Times New Roman" w:hAnsi="Times New Roman"/>
          <w:sz w:val="28"/>
          <w:szCs w:val="28"/>
          <w:highlight w:val="white"/>
        </w:rPr>
        <w:t>льным законом от 30 декабря 2009 N 384-ФЗ «Технический регламент о безопасности зданий и сооружений»;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11) Правилами землепользования и застройки муниципального образования город Щекино, муниципального образования Яснополянское,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К</w:t>
      </w:r>
      <w:r>
        <w:rPr>
          <w:rFonts w:ascii="Times New Roman" w:hAnsi="Times New Roman"/>
          <w:sz w:val="28"/>
          <w:szCs w:val="28"/>
          <w:highlight w:val="white"/>
        </w:rPr>
        <w:t>рапивенское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Ломинцевское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, муниципального образования  Огаревское, муниципального образования Лазаревское;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12) иными нормативными правовыми актами Российской Федерации, Тульской области, органов местного самоуправления муниципал</w:t>
      </w:r>
      <w:r>
        <w:rPr>
          <w:rFonts w:ascii="Times New Roman" w:hAnsi="Times New Roman"/>
          <w:sz w:val="28"/>
          <w:szCs w:val="28"/>
          <w:highlight w:val="white"/>
        </w:rPr>
        <w:t xml:space="preserve">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Щёкинский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район, регулирующими правоотношения в данной сфере.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документов, необходимых в соответствии </w:t>
      </w: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нормативными правовыми актами для предоставления </w:t>
      </w: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муниципальной услуги и услуг, которые являются необходимыми </w:t>
      </w:r>
      <w:r>
        <w:rPr>
          <w:rFonts w:ascii="Times New Roman" w:hAnsi="Times New Roman"/>
          <w:sz w:val="28"/>
          <w:szCs w:val="28"/>
          <w:highlight w:val="white"/>
        </w:rPr>
        <w:t xml:space="preserve">и обязательными для предоставления муниципальной услуги, </w:t>
      </w: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подлежащих представлению Заявителем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widowControl w:val="0"/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>22. В целях получения Муниципальной услуги Заявитель лично, почтовым отправлением, в электронном виде, либо посредством МФЦ (в случае наличия соответствующих сог</w:t>
      </w:r>
      <w:r>
        <w:rPr>
          <w:sz w:val="28"/>
          <w:szCs w:val="28"/>
          <w:highlight w:val="white"/>
        </w:rPr>
        <w:t>лашений между МФЦ и Администрацией) направляет в адрес Администрации соответствующее заявление по форме, установленной настоящим Административным регламентом (Приложение № 1 к Административному регламенту).</w:t>
      </w:r>
    </w:p>
    <w:p w:rsidR="00F14956" w:rsidRDefault="002B7370">
      <w:pPr>
        <w:pStyle w:val="ConsPlusNormal"/>
        <w:spacing w:line="276" w:lineRule="auto"/>
        <w:ind w:firstLine="708"/>
        <w:jc w:val="both"/>
        <w:outlineLvl w:val="2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  <w:lang w:eastAsia="en-US"/>
        </w:rPr>
        <w:t xml:space="preserve">Заявление о предоставлении разрешения на условно </w:t>
      </w:r>
      <w:r>
        <w:rPr>
          <w:rFonts w:ascii="PT Astra Serif" w:hAnsi="PT Astra Serif"/>
          <w:sz w:val="28"/>
          <w:szCs w:val="28"/>
          <w:highlight w:val="white"/>
          <w:lang w:eastAsia="en-US"/>
        </w:rPr>
        <w:t xml:space="preserve">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26" w:tooltip="consultantplus://offline/ref=C4A09D4F3057F4BB1E171683D0867AAEF29A0AD2BD22873809219742014EB457990C321872113022E54F6DB6BAZ2xCK" w:history="1">
        <w:r>
          <w:rPr>
            <w:rFonts w:ascii="PT Astra Serif" w:hAnsi="PT Astra Serif"/>
            <w:color w:val="000000" w:themeColor="text1"/>
            <w:sz w:val="28"/>
            <w:szCs w:val="28"/>
            <w:highlight w:val="white"/>
            <w:lang w:eastAsia="en-US"/>
          </w:rPr>
          <w:t>закона</w:t>
        </w:r>
      </w:hyperlink>
      <w:r>
        <w:rPr>
          <w:rFonts w:ascii="PT Astra Serif" w:hAnsi="PT Astra Serif"/>
          <w:sz w:val="28"/>
          <w:szCs w:val="28"/>
          <w:highlight w:val="white"/>
          <w:lang w:eastAsia="en-US"/>
        </w:rPr>
        <w:t xml:space="preserve"> от 6 апреля 2011 года </w:t>
      </w:r>
      <w:r>
        <w:rPr>
          <w:rFonts w:ascii="PT Astra Serif" w:hAnsi="PT Astra Serif"/>
          <w:sz w:val="28"/>
          <w:szCs w:val="28"/>
          <w:highlight w:val="white"/>
        </w:rPr>
        <w:t>№</w:t>
      </w:r>
      <w:r>
        <w:rPr>
          <w:rFonts w:ascii="PT Astra Serif" w:hAnsi="PT Astra Serif"/>
          <w:sz w:val="28"/>
          <w:szCs w:val="28"/>
          <w:highlight w:val="white"/>
          <w:lang w:eastAsia="en-US"/>
        </w:rPr>
        <w:t xml:space="preserve"> 63-ФЗ «Об электронной подписи.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заявлении должны быть указаны все необходимые реквизиты согласно установленным настоящим Административным регламентом формам. Сокращения и исправления в заявлении не допускаются.</w:t>
      </w:r>
      <w:r>
        <w:rPr>
          <w:rFonts w:ascii="Times New Roman" w:hAnsi="Times New Roman"/>
          <w:sz w:val="28"/>
          <w:szCs w:val="28"/>
          <w:highlight w:val="white"/>
        </w:rPr>
        <w:t xml:space="preserve"> В случае, когда почтовый адрес и адрес фактического местонахождения Заявителя не совпадают, в заявлении указываются оба адреса.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 подаче заявления в Администрацию Заявителю необходимо представить документ, удостоверяющий личность Заявителя либо его пред</w:t>
      </w:r>
      <w:r>
        <w:rPr>
          <w:rFonts w:ascii="Times New Roman" w:hAnsi="Times New Roman"/>
          <w:sz w:val="28"/>
          <w:szCs w:val="28"/>
          <w:highlight w:val="white"/>
        </w:rPr>
        <w:t>ставителя с доверенностью, выданной в установленном действующим законодательством порядке.</w:t>
      </w:r>
    </w:p>
    <w:p w:rsidR="00F14956" w:rsidRDefault="00F14956">
      <w:pPr>
        <w:rPr>
          <w:rFonts w:ascii="PT Astra Serif" w:hAnsi="PT Astra Serif"/>
          <w:highlight w:val="white"/>
        </w:rPr>
      </w:pPr>
    </w:p>
    <w:p w:rsidR="00F14956" w:rsidRDefault="002B7370">
      <w:pPr>
        <w:ind w:firstLine="709"/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</w:t>
      </w:r>
      <w:r>
        <w:rPr>
          <w:rFonts w:ascii="PT Astra Serif" w:hAnsi="PT Astra Serif"/>
          <w:bCs/>
          <w:sz w:val="28"/>
          <w:szCs w:val="28"/>
          <w:highlight w:val="white"/>
        </w:rPr>
        <w:t>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 xml:space="preserve"> 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>23. Заявление (</w:t>
      </w:r>
      <w:hyperlink r:id="rId27" w:tooltip="consultantplus://offline/ref=B3CA27D4E215D4CDE7EBD2E94B62748D54A3F33F2AA0A6F06596F4C60A3F4F0B0D759D08DFB32313BE3F69B2765A95CDE83828459A6E3B1BD880C49ASEw0L" w:history="1">
        <w:r>
          <w:rPr>
            <w:rStyle w:val="aff4"/>
            <w:rFonts w:ascii="PT Astra Serif" w:hAnsi="PT Astra Serif"/>
            <w:bCs/>
            <w:color w:val="000000" w:themeColor="text1"/>
            <w:sz w:val="28"/>
            <w:szCs w:val="28"/>
            <w:highlight w:val="white"/>
            <w:u w:val="none"/>
          </w:rPr>
          <w:t>приложение</w:t>
        </w:r>
        <w:r>
          <w:rPr>
            <w:rStyle w:val="aff4"/>
            <w:rFonts w:ascii="PT Astra Serif" w:hAnsi="PT Astra Serif"/>
            <w:bCs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PT Astra Serif" w:hAnsi="PT Astra Serif"/>
          <w:bCs/>
          <w:sz w:val="28"/>
          <w:szCs w:val="28"/>
          <w:highlight w:val="white"/>
        </w:rPr>
        <w:t>к административному регламенту).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 xml:space="preserve">  1) при подаче заявления Заявитель предъявляет документ, удостоверяющий личность (в качестве документа, удостоверяющего личность, Заявитель представляет один из документов, удостове</w:t>
      </w:r>
      <w:r>
        <w:rPr>
          <w:rFonts w:ascii="PT Astra Serif" w:hAnsi="PT Astra Serif"/>
          <w:bCs/>
          <w:sz w:val="28"/>
          <w:szCs w:val="28"/>
          <w:highlight w:val="white"/>
        </w:rPr>
        <w:t>ряющих личность, признаваемых таковыми в соответствии с законодательством Российской Федерации).</w:t>
      </w:r>
    </w:p>
    <w:p w:rsidR="00F14956" w:rsidRDefault="002B737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PT Astra Serif" w:hAnsi="PT Astra Serif"/>
          <w:bCs/>
          <w:sz w:val="28"/>
          <w:szCs w:val="28"/>
          <w:highlight w:val="white"/>
        </w:rPr>
        <w:t xml:space="preserve"> 2) при подаче заявления представитель Заявителя предъявляет документ, удостоверяющий личность, и документ, удостоверяющий право (полномочия) представителя Зая</w:t>
      </w:r>
      <w:r>
        <w:rPr>
          <w:rFonts w:ascii="PT Astra Serif" w:hAnsi="PT Astra Serif"/>
          <w:bCs/>
          <w:sz w:val="28"/>
          <w:szCs w:val="28"/>
          <w:highlight w:val="white"/>
        </w:rPr>
        <w:t>вителя (если с заявлением обращается представитель Заявителя), оформленный в соответствии с действующим законодательством Российской Федерации</w:t>
      </w:r>
    </w:p>
    <w:p w:rsidR="00F14956" w:rsidRDefault="00F1495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PT Astra Serif" w:hAnsi="PT Astra Serif"/>
          <w:highlight w:val="white"/>
        </w:rPr>
      </w:pPr>
      <w:proofErr w:type="gramStart"/>
      <w:r>
        <w:rPr>
          <w:rFonts w:ascii="PT Astra Serif" w:hAnsi="PT Astra Serif"/>
          <w:sz w:val="28"/>
          <w:szCs w:val="28"/>
          <w:highlight w:val="white"/>
        </w:rPr>
        <w:t>Исчерпывающий перечень документов, необходимых в соответствии с нормативными правовыми актами для предоставления</w:t>
      </w:r>
      <w:r>
        <w:rPr>
          <w:rFonts w:ascii="PT Astra Serif" w:hAnsi="PT Astra Serif"/>
          <w:sz w:val="28"/>
          <w:szCs w:val="28"/>
          <w:highlight w:val="white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 муниципальных услуг, и которые заявитель вправе представить самостоятельно, а также способы их по</w:t>
      </w:r>
      <w:r>
        <w:rPr>
          <w:rFonts w:ascii="PT Astra Serif" w:hAnsi="PT Astra Serif"/>
          <w:sz w:val="28"/>
          <w:szCs w:val="28"/>
          <w:highlight w:val="white"/>
        </w:rPr>
        <w:t>лучения заявителем, в том числе в электронной форме, порядок их представления</w:t>
      </w:r>
      <w:proofErr w:type="gramEnd"/>
    </w:p>
    <w:p w:rsidR="00F14956" w:rsidRDefault="00F14956">
      <w:pPr>
        <w:spacing w:line="360" w:lineRule="auto"/>
        <w:ind w:firstLine="567"/>
        <w:jc w:val="both"/>
        <w:rPr>
          <w:rFonts w:ascii="PT Astra Serif" w:hAnsi="PT Astra Serif"/>
          <w:color w:val="000000"/>
          <w:highlight w:val="white"/>
        </w:rPr>
      </w:pP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color w:val="000000"/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24.  1. Сведения из Единого государственного реестра юридических лиц, в случае подачи заявления юридическим лицом.</w:t>
      </w:r>
    </w:p>
    <w:p w:rsidR="00F14956" w:rsidRDefault="002B7370">
      <w:pPr>
        <w:spacing w:line="276" w:lineRule="auto"/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2. Сведения из Единого государственного реестра индивидуальных предпринимателей в случае подачи заявления индивидуальным предпринимателем.</w:t>
      </w:r>
    </w:p>
    <w:p w:rsidR="00F14956" w:rsidRDefault="002B7370">
      <w:pPr>
        <w:spacing w:line="276" w:lineRule="auto"/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3. Сведения из Единого государственного реестра недвижимости.</w:t>
      </w:r>
    </w:p>
    <w:p w:rsidR="00F14956" w:rsidRDefault="002B7370">
      <w:pPr>
        <w:spacing w:line="276" w:lineRule="auto"/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4. Сведения о наличии самовольной постройки.</w:t>
      </w:r>
    </w:p>
    <w:p w:rsidR="00F14956" w:rsidRDefault="002B7370">
      <w:pPr>
        <w:spacing w:line="276" w:lineRule="auto"/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5. Сведения о зонах с особыми условиями использования территории.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Запрещается требовать от заявителей:</w:t>
      </w:r>
    </w:p>
    <w:p w:rsidR="00F14956" w:rsidRDefault="002B7370">
      <w:pPr>
        <w:numPr>
          <w:ilvl w:val="1"/>
          <w:numId w:val="25"/>
        </w:numPr>
        <w:spacing w:line="276" w:lineRule="auto"/>
        <w:ind w:left="0"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</w:t>
      </w:r>
      <w:r>
        <w:rPr>
          <w:rFonts w:ascii="PT Astra Serif" w:hAnsi="PT Astra Serif"/>
          <w:sz w:val="28"/>
          <w:szCs w:val="28"/>
          <w:highlight w:val="white"/>
        </w:rPr>
        <w:t xml:space="preserve"> регулирующими отношения, возникающие в связи с предоставлением муниципальной услуги;</w:t>
      </w:r>
    </w:p>
    <w:p w:rsidR="00F14956" w:rsidRDefault="002B7370">
      <w:pPr>
        <w:numPr>
          <w:ilvl w:val="1"/>
          <w:numId w:val="24"/>
        </w:numPr>
        <w:spacing w:line="276" w:lineRule="auto"/>
        <w:ind w:left="0"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</w:t>
      </w:r>
      <w:r>
        <w:rPr>
          <w:rFonts w:ascii="PT Astra Serif" w:hAnsi="PT Astra Serif"/>
          <w:i/>
          <w:sz w:val="28"/>
          <w:szCs w:val="28"/>
          <w:highlight w:val="white"/>
        </w:rPr>
        <w:t>(</w:t>
      </w:r>
      <w:r>
        <w:rPr>
          <w:rFonts w:ascii="PT Astra Serif" w:hAnsi="PT Astra Serif"/>
          <w:sz w:val="28"/>
          <w:szCs w:val="28"/>
          <w:highlight w:val="white"/>
        </w:rPr>
        <w:t>упра</w:t>
      </w:r>
      <w:r>
        <w:rPr>
          <w:rFonts w:ascii="PT Astra Serif" w:hAnsi="PT Astra Serif"/>
          <w:sz w:val="28"/>
          <w:szCs w:val="28"/>
          <w:highlight w:val="white"/>
        </w:rPr>
        <w:t>вление архитектуры</w:t>
      </w:r>
      <w:proofErr w:type="gramStart"/>
      <w:r>
        <w:rPr>
          <w:rFonts w:ascii="PT Astra Serif" w:hAnsi="PT Astra Serif"/>
          <w:sz w:val="28"/>
          <w:szCs w:val="28"/>
          <w:highlight w:val="white"/>
        </w:rPr>
        <w:t xml:space="preserve"> ,</w:t>
      </w:r>
      <w:proofErr w:type="gramEnd"/>
      <w:r>
        <w:rPr>
          <w:rFonts w:ascii="PT Astra Serif" w:hAnsi="PT Astra Serif"/>
          <w:sz w:val="28"/>
          <w:szCs w:val="28"/>
          <w:highlight w:val="white"/>
        </w:rPr>
        <w:t xml:space="preserve"> земельных  имущественных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highlight w:val="white"/>
        </w:rPr>
        <w:t xml:space="preserve"> район</w:t>
      </w:r>
      <w:r>
        <w:rPr>
          <w:rFonts w:ascii="PT Astra Serif" w:hAnsi="PT Astra Serif"/>
          <w:i/>
          <w:sz w:val="28"/>
          <w:szCs w:val="28"/>
          <w:highlight w:val="white"/>
        </w:rPr>
        <w:t>)</w:t>
      </w:r>
      <w:r>
        <w:rPr>
          <w:rFonts w:ascii="PT Astra Serif" w:hAnsi="PT Astra Serif"/>
          <w:sz w:val="28"/>
          <w:szCs w:val="28"/>
          <w:highlight w:val="white"/>
        </w:rPr>
        <w:t xml:space="preserve"> иных государственных органов, органов местного самоуправления либо подведомственных государственным органам или органам местного самоуправлени</w:t>
      </w:r>
      <w:r>
        <w:rPr>
          <w:rFonts w:ascii="PT Astra Serif" w:hAnsi="PT Astra Serif"/>
          <w:sz w:val="28"/>
          <w:szCs w:val="28"/>
          <w:highlight w:val="white"/>
        </w:rPr>
        <w:t>я организаций, участвующих в предоставлении предусмотренных частью 1 статьи 1 Федерального закона от 27 июля 2010 года № 210-ФЗ «</w:t>
      </w:r>
      <w:proofErr w:type="gramStart"/>
      <w:r>
        <w:rPr>
          <w:rFonts w:ascii="PT Astra Serif" w:hAnsi="PT Astra Serif"/>
          <w:sz w:val="28"/>
          <w:szCs w:val="28"/>
          <w:highlight w:val="white"/>
        </w:rPr>
        <w:t xml:space="preserve">Об организации предоставления государственных и муниципальных услуг» (далее – Федеральный закон «Об организации предоставления </w:t>
      </w:r>
      <w:r>
        <w:rPr>
          <w:rFonts w:ascii="PT Astra Serif" w:hAnsi="PT Astra Serif"/>
          <w:sz w:val="28"/>
          <w:szCs w:val="28"/>
          <w:highlight w:val="white"/>
        </w:rPr>
        <w:t>государственных и муниципальных услуг») муниципальных услуг, в соответствии с 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</w:t>
      </w:r>
      <w:r>
        <w:rPr>
          <w:rFonts w:ascii="PT Astra Serif" w:hAnsi="PT Astra Serif"/>
          <w:sz w:val="28"/>
          <w:szCs w:val="28"/>
          <w:highlight w:val="white"/>
        </w:rPr>
        <w:t>ьного закона «Об организации предоставления государственных и муниципальных услуг» перечень документов.</w:t>
      </w:r>
      <w:proofErr w:type="gramEnd"/>
      <w:r>
        <w:rPr>
          <w:rFonts w:ascii="PT Astra Serif" w:hAnsi="PT Astra Serif"/>
          <w:sz w:val="28"/>
          <w:szCs w:val="28"/>
          <w:highlight w:val="white"/>
        </w:rPr>
        <w:t xml:space="preserve"> Заявитель вправе представить указанные документы и информацию в </w:t>
      </w:r>
      <w:r>
        <w:rPr>
          <w:rFonts w:ascii="PT Astra Serif" w:hAnsi="PT Astra Serif"/>
          <w:i/>
          <w:sz w:val="28"/>
          <w:szCs w:val="28"/>
          <w:highlight w:val="white"/>
        </w:rPr>
        <w:t>(</w:t>
      </w:r>
      <w:r>
        <w:rPr>
          <w:rFonts w:ascii="PT Astra Serif" w:hAnsi="PT Astra Serif"/>
          <w:sz w:val="28"/>
          <w:szCs w:val="28"/>
          <w:highlight w:val="white"/>
        </w:rPr>
        <w:t>управление архитектуры, земельных и имущественных отношений администрации муниципальног</w:t>
      </w:r>
      <w:r>
        <w:rPr>
          <w:rFonts w:ascii="PT Astra Serif" w:hAnsi="PT Astra Serif"/>
          <w:sz w:val="28"/>
          <w:szCs w:val="28"/>
          <w:highlight w:val="white"/>
        </w:rPr>
        <w:t xml:space="preserve">о образования </w:t>
      </w:r>
      <w:proofErr w:type="spellStart"/>
      <w:r>
        <w:rPr>
          <w:rFonts w:ascii="PT Astra Serif" w:hAnsi="PT Astra Serif"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highlight w:val="white"/>
        </w:rPr>
        <w:t xml:space="preserve"> район</w:t>
      </w:r>
      <w:r>
        <w:rPr>
          <w:rFonts w:ascii="PT Astra Serif" w:hAnsi="PT Astra Serif"/>
          <w:i/>
          <w:sz w:val="28"/>
          <w:szCs w:val="28"/>
          <w:highlight w:val="white"/>
        </w:rPr>
        <w:t>)</w:t>
      </w:r>
      <w:r>
        <w:rPr>
          <w:rFonts w:ascii="PT Astra Serif" w:hAnsi="PT Astra Serif"/>
          <w:sz w:val="28"/>
          <w:szCs w:val="28"/>
          <w:highlight w:val="white"/>
        </w:rPr>
        <w:t xml:space="preserve"> по собственной инициативе;</w:t>
      </w:r>
    </w:p>
    <w:p w:rsidR="00F14956" w:rsidRDefault="002B7370">
      <w:pPr>
        <w:numPr>
          <w:ilvl w:val="1"/>
          <w:numId w:val="24"/>
        </w:numPr>
        <w:spacing w:line="276" w:lineRule="auto"/>
        <w:ind w:left="0" w:firstLine="567"/>
        <w:jc w:val="both"/>
        <w:rPr>
          <w:rFonts w:ascii="PT Astra Serif" w:hAnsi="PT Astra Serif"/>
          <w:highlight w:val="white"/>
        </w:rPr>
      </w:pPr>
      <w:proofErr w:type="gramStart"/>
      <w:r>
        <w:rPr>
          <w:rFonts w:ascii="PT Astra Serif" w:hAnsi="PT Astra Serif"/>
          <w:sz w:val="28"/>
          <w:szCs w:val="28"/>
          <w:highlight w:val="white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PT Astra Serif" w:hAnsi="PT Astra Serif"/>
          <w:sz w:val="28"/>
          <w:szCs w:val="28"/>
          <w:highlight w:val="white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</w:t>
      </w:r>
      <w:r>
        <w:rPr>
          <w:rFonts w:ascii="PT Astra Serif" w:hAnsi="PT Astra Serif"/>
          <w:sz w:val="28"/>
          <w:szCs w:val="28"/>
          <w:highlight w:val="white"/>
        </w:rPr>
        <w:t>ых услуг»;</w:t>
      </w:r>
      <w:proofErr w:type="gramEnd"/>
    </w:p>
    <w:p w:rsidR="00F14956" w:rsidRDefault="002B7370">
      <w:pPr>
        <w:numPr>
          <w:ilvl w:val="1"/>
          <w:numId w:val="24"/>
        </w:numPr>
        <w:spacing w:line="276" w:lineRule="auto"/>
        <w:ind w:left="0"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</w:t>
      </w:r>
      <w:r>
        <w:rPr>
          <w:rFonts w:ascii="PT Astra Serif" w:hAnsi="PT Astra Serif"/>
          <w:sz w:val="28"/>
          <w:szCs w:val="28"/>
          <w:highlight w:val="white"/>
        </w:rPr>
        <w:t>сключением следующих случаев:</w:t>
      </w:r>
    </w:p>
    <w:p w:rsidR="00F14956" w:rsidRDefault="002B7370">
      <w:pPr>
        <w:numPr>
          <w:ilvl w:val="2"/>
          <w:numId w:val="24"/>
        </w:numPr>
        <w:spacing w:line="276" w:lineRule="auto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4956" w:rsidRDefault="002B7370">
      <w:pPr>
        <w:numPr>
          <w:ilvl w:val="2"/>
          <w:numId w:val="24"/>
        </w:numPr>
        <w:spacing w:line="276" w:lineRule="auto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lastRenderedPageBreak/>
        <w:t>наличие ошибок в заявлении о предоставлении муниципа</w:t>
      </w:r>
      <w:r>
        <w:rPr>
          <w:rFonts w:ascii="PT Astra Serif" w:hAnsi="PT Astra Serif"/>
          <w:sz w:val="28"/>
          <w:szCs w:val="28"/>
          <w:highlight w:val="white"/>
        </w:rPr>
        <w:t>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4956" w:rsidRDefault="002B7370">
      <w:pPr>
        <w:numPr>
          <w:ilvl w:val="2"/>
          <w:numId w:val="24"/>
        </w:numPr>
        <w:spacing w:line="276" w:lineRule="auto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ист</w:t>
      </w:r>
      <w:r>
        <w:rPr>
          <w:rFonts w:ascii="PT Astra Serif" w:hAnsi="PT Astra Serif"/>
          <w:sz w:val="28"/>
          <w:szCs w:val="28"/>
          <w:highlight w:val="white"/>
        </w:rPr>
        <w:t>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муниципальной, либо в предоставлении муниципальной услуги;</w:t>
      </w:r>
    </w:p>
    <w:p w:rsidR="00F14956" w:rsidRDefault="002B7370">
      <w:pPr>
        <w:numPr>
          <w:ilvl w:val="2"/>
          <w:numId w:val="24"/>
        </w:numPr>
        <w:spacing w:line="276" w:lineRule="auto"/>
        <w:jc w:val="both"/>
        <w:rPr>
          <w:rFonts w:ascii="PT Astra Serif" w:hAnsi="PT Astra Serif"/>
          <w:highlight w:val="white"/>
        </w:rPr>
      </w:pPr>
      <w:proofErr w:type="gramStart"/>
      <w:r>
        <w:rPr>
          <w:rFonts w:ascii="PT Astra Serif" w:hAnsi="PT Astra Serif"/>
          <w:sz w:val="28"/>
          <w:szCs w:val="28"/>
          <w:highlight w:val="white"/>
        </w:rPr>
        <w:t xml:space="preserve">выявление документально подтвержденного факта (признаков) </w:t>
      </w:r>
      <w:r>
        <w:rPr>
          <w:rFonts w:ascii="PT Astra Serif" w:hAnsi="PT Astra Serif"/>
          <w:sz w:val="28"/>
          <w:szCs w:val="28"/>
          <w:highlight w:val="white"/>
        </w:rPr>
        <w:t xml:space="preserve">ошибочного или противоправного действия (бездействия) должностного лица </w:t>
      </w:r>
      <w:r>
        <w:rPr>
          <w:rFonts w:ascii="PT Astra Serif" w:hAnsi="PT Astra Serif"/>
          <w:i/>
          <w:sz w:val="28"/>
          <w:szCs w:val="28"/>
          <w:highlight w:val="white"/>
        </w:rPr>
        <w:t>(</w:t>
      </w:r>
      <w:r>
        <w:rPr>
          <w:rFonts w:ascii="PT Astra Serif" w:hAnsi="PT Astra Serif"/>
          <w:sz w:val="28"/>
          <w:szCs w:val="28"/>
          <w:highlight w:val="white"/>
        </w:rPr>
        <w:t xml:space="preserve">управление архитектуры, земельных  имущественных 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highlight w:val="white"/>
        </w:rPr>
        <w:t xml:space="preserve"> район</w:t>
      </w:r>
      <w:r>
        <w:rPr>
          <w:rFonts w:ascii="PT Astra Serif" w:hAnsi="PT Astra Serif"/>
          <w:i/>
          <w:sz w:val="28"/>
          <w:szCs w:val="28"/>
          <w:highlight w:val="white"/>
        </w:rPr>
        <w:t>)</w:t>
      </w:r>
      <w:r>
        <w:rPr>
          <w:rFonts w:ascii="PT Astra Serif" w:hAnsi="PT Astra Serif"/>
          <w:sz w:val="28"/>
          <w:szCs w:val="28"/>
          <w:highlight w:val="white"/>
        </w:rPr>
        <w:t xml:space="preserve"> при первоначальном отказе в приеме документов, необходимых для пр</w:t>
      </w:r>
      <w:r>
        <w:rPr>
          <w:rFonts w:ascii="PT Astra Serif" w:hAnsi="PT Astra Serif"/>
          <w:sz w:val="28"/>
          <w:szCs w:val="28"/>
          <w:highlight w:val="white"/>
        </w:rPr>
        <w:t xml:space="preserve">едоставления муниципальной услуги, либо в предоставлении муниципальной услуги, о чем в письменном виде за подписью руководителя управление архитектуры, земельных  имущественных 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highlight w:val="white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highlight w:val="white"/>
        </w:rPr>
        <w:t xml:space="preserve"> район</w:t>
      </w:r>
      <w:r>
        <w:rPr>
          <w:rFonts w:ascii="PT Astra Serif" w:hAnsi="PT Astra Serif"/>
          <w:i/>
          <w:sz w:val="28"/>
          <w:szCs w:val="28"/>
          <w:highlight w:val="white"/>
        </w:rPr>
        <w:t>)</w:t>
      </w:r>
      <w:r>
        <w:rPr>
          <w:rFonts w:ascii="PT Astra Serif" w:hAnsi="PT Astra Serif"/>
          <w:sz w:val="28"/>
          <w:szCs w:val="28"/>
          <w:highlight w:val="white"/>
        </w:rPr>
        <w:t xml:space="preserve"> уведомляет</w:t>
      </w:r>
      <w:r>
        <w:rPr>
          <w:rFonts w:ascii="PT Astra Serif" w:hAnsi="PT Astra Serif"/>
          <w:sz w:val="28"/>
          <w:szCs w:val="28"/>
          <w:highlight w:val="white"/>
        </w:rPr>
        <w:t>ся заявитель, а также</w:t>
      </w:r>
      <w:proofErr w:type="gramEnd"/>
      <w:r>
        <w:rPr>
          <w:rFonts w:ascii="PT Astra Serif" w:hAnsi="PT Astra Serif"/>
          <w:sz w:val="28"/>
          <w:szCs w:val="28"/>
          <w:highlight w:val="white"/>
        </w:rPr>
        <w:t xml:space="preserve"> приносятся извинения за доставленные неудобства».</w:t>
      </w:r>
    </w:p>
    <w:p w:rsidR="00F14956" w:rsidRDefault="00F1495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F1495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Исчерпывающий перечень оснований для отказа в приеме документов, необходимых для предоставления муниципальной услуги, в том числе в электронной форме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25. Исчерпывающий перечень осн</w:t>
      </w:r>
      <w:r>
        <w:rPr>
          <w:rFonts w:ascii="Times New Roman" w:hAnsi="Times New Roman"/>
          <w:sz w:val="28"/>
          <w:szCs w:val="28"/>
          <w:highlight w:val="white"/>
        </w:rPr>
        <w:t>ований для отказа в приеме заявления о предоставлении Муниципальной услуги:</w:t>
      </w:r>
    </w:p>
    <w:p w:rsidR="00F14956" w:rsidRDefault="002B7370">
      <w:pPr>
        <w:spacing w:line="276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1)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представление неполного комплекта документов, необходимых для предоставления услуги;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3)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едставителя заявителя, в случае обращения за предоставлением услуги указанным лицом); 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lastRenderedPageBreak/>
        <w:t>5) докумен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6) неполное заполнение полей в форме заявления, в том числе в интерактивной форме заявления на ЕП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ГУ;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7)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14956" w:rsidRDefault="002B7370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8) несоблюдение установленных статьей 11 Федерального закона от 6 апреля 2011 г. № 63-ФЗ «Об элект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ронной подписи» условий признания действительности, усиленной квалифицированной электронной подписи.</w:t>
      </w:r>
    </w:p>
    <w:p w:rsidR="00F14956" w:rsidRDefault="00F14956">
      <w:pPr>
        <w:spacing w:line="276" w:lineRule="auto"/>
        <w:ind w:firstLine="709"/>
        <w:jc w:val="both"/>
        <w:rPr>
          <w:highlight w:val="white"/>
        </w:rPr>
      </w:pPr>
    </w:p>
    <w:p w:rsidR="00F14956" w:rsidRDefault="00F14956">
      <w:pPr>
        <w:pStyle w:val="ConsPlusNormal"/>
        <w:spacing w:line="276" w:lineRule="auto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F14956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Исчерпывающий перечень оснований для приостановления,</w:t>
      </w: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отказа в предоставлении муниципальной услуги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26. Приостановление предоставления Муниципальной усл</w:t>
      </w:r>
      <w:r>
        <w:rPr>
          <w:rFonts w:ascii="Times New Roman" w:hAnsi="Times New Roman"/>
          <w:sz w:val="28"/>
          <w:szCs w:val="28"/>
          <w:highlight w:val="white"/>
        </w:rPr>
        <w:t>уги законодательством Российской Федерации и законодательством Тульской области не предусмотрено.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27. Основаниями для отказа в предоставлении Муниципальной услуги являются:</w:t>
      </w:r>
    </w:p>
    <w:p w:rsidR="00F14956" w:rsidRDefault="002B7370">
      <w:pPr>
        <w:spacing w:line="276" w:lineRule="auto"/>
        <w:ind w:firstLine="567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Отказ в предоставлении разрешения</w:t>
      </w:r>
      <w:r>
        <w:rPr>
          <w:rFonts w:ascii="PT Astra Serif" w:hAnsi="PT Astra Serif"/>
          <w:sz w:val="28"/>
          <w:szCs w:val="28"/>
          <w:highlight w:val="white"/>
        </w:rPr>
        <w:t xml:space="preserve"> на условно разрешенный вид использования земельного участка или объекта капитального строительства выдается в следующих случаях: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1) рекомендации комиссии по рассмотрению вопросов градостроительной деятельности на территории муниципального образования (наи</w:t>
      </w:r>
      <w:r>
        <w:rPr>
          <w:rFonts w:ascii="Times New Roman" w:hAnsi="Times New Roman"/>
          <w:sz w:val="28"/>
          <w:szCs w:val="28"/>
          <w:highlight w:val="white"/>
        </w:rPr>
        <w:t>менование муниципального образования) (далее - Комиссия) об отказе в предоставлении разрешения на условно разрешенный вид использования на основании заключения о результатах публичных слушаний по вопросу о предоставлении разрешения на условно разрешенный в</w:t>
      </w:r>
      <w:r>
        <w:rPr>
          <w:rFonts w:ascii="Times New Roman" w:hAnsi="Times New Roman"/>
          <w:sz w:val="28"/>
          <w:szCs w:val="28"/>
          <w:highlight w:val="white"/>
        </w:rPr>
        <w:t>ид использования с указанием причин принятого решения, на основании которых глава администрации муниципального образования (наименование муниципального образования) принимает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решение о предоставлении разрешения на условно разрешенный вид использования земе</w:t>
      </w:r>
      <w:r>
        <w:rPr>
          <w:rFonts w:ascii="Times New Roman" w:hAnsi="Times New Roman"/>
          <w:sz w:val="28"/>
          <w:szCs w:val="28"/>
          <w:highlight w:val="white"/>
        </w:rPr>
        <w:t>льного участка или объекта капитального строительства или об отказе в предоставлении такого разрешения;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уведомление, поступившее в администрацию муниципального образования (наименование муниципального образования) о выявлении самовольной постройки от ис</w:t>
      </w:r>
      <w:r>
        <w:rPr>
          <w:rFonts w:ascii="Times New Roman" w:hAnsi="Times New Roman"/>
          <w:sz w:val="28"/>
          <w:szCs w:val="28"/>
          <w:highlight w:val="white"/>
        </w:rPr>
        <w:t xml:space="preserve">полнительных органов государственной власти Тульской области, уполномоченных на осуществление государственного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строительного надзора, государственного земельного надзора, государственного надзора в области использования и охраны водных объектов, государств</w:t>
      </w:r>
      <w:r>
        <w:rPr>
          <w:rFonts w:ascii="Times New Roman" w:hAnsi="Times New Roman"/>
          <w:sz w:val="28"/>
          <w:szCs w:val="28"/>
          <w:highlight w:val="white"/>
        </w:rPr>
        <w:t xml:space="preserve">енного надзора в области охраны 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использования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охраной объектов культурного наследия, от исполнительн</w:t>
      </w:r>
      <w:r>
        <w:rPr>
          <w:rFonts w:ascii="Times New Roman" w:hAnsi="Times New Roman"/>
          <w:sz w:val="28"/>
          <w:szCs w:val="28"/>
          <w:highlight w:val="white"/>
        </w:rPr>
        <w:t>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</w:t>
      </w:r>
      <w:r>
        <w:rPr>
          <w:rFonts w:ascii="Times New Roman" w:hAnsi="Times New Roman"/>
          <w:sz w:val="28"/>
          <w:szCs w:val="28"/>
          <w:highlight w:val="white"/>
        </w:rPr>
        <w:t>раняемыми природными территориями федерального и регионального значения, являющихся государственными инспекторами в области охраны окружающей среды (далее - органы надзора), или управления муниципального контроля администрации муниципального образования (н</w:t>
      </w:r>
      <w:r>
        <w:rPr>
          <w:rFonts w:ascii="Times New Roman" w:hAnsi="Times New Roman"/>
          <w:sz w:val="28"/>
          <w:szCs w:val="28"/>
          <w:highlight w:val="white"/>
        </w:rPr>
        <w:t>аименование муниципального образования).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Исключение составляет случай, если по результатам рассмотрения данного уведомления администрацией муниципального образования (наименование муниципального образования) в органы надзора, от которых поступило такое уве</w:t>
      </w:r>
      <w:r>
        <w:rPr>
          <w:rFonts w:ascii="Times New Roman" w:hAnsi="Times New Roman"/>
          <w:sz w:val="28"/>
          <w:szCs w:val="28"/>
          <w:highlight w:val="white"/>
        </w:rPr>
        <w:t>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</w:t>
      </w:r>
      <w:r>
        <w:rPr>
          <w:rFonts w:ascii="Times New Roman" w:hAnsi="Times New Roman"/>
          <w:sz w:val="28"/>
          <w:szCs w:val="28"/>
          <w:highlight w:val="white"/>
        </w:rPr>
        <w:t>становленными требованиями;</w:t>
      </w:r>
      <w:proofErr w:type="gramEnd"/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 поступление от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</w:t>
      </w:r>
      <w:r>
        <w:rPr>
          <w:rFonts w:ascii="Times New Roman" w:hAnsi="Times New Roman"/>
          <w:sz w:val="28"/>
          <w:szCs w:val="28"/>
          <w:highlight w:val="white"/>
        </w:rPr>
        <w:t>ит ограничениям в границах данных зон;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взаимодействия;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 запрашиваемое ра</w:t>
      </w:r>
      <w:r>
        <w:rPr>
          <w:rFonts w:ascii="Times New Roman" w:hAnsi="Times New Roman"/>
          <w:sz w:val="28"/>
          <w:szCs w:val="28"/>
          <w:highlight w:val="white"/>
        </w:rPr>
        <w:t>зрешение на условно разрешенный вид использования ведет к нарушению требований технических регламентов, градостроительных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 запрос подан неуполномоченным лицом;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9.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ПЗЗ не утверждены;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10. земельный участок, в отношении которого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запрашивается условно разрешенный вид использования не сформирован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или в отношении земельного участка не установлены характеристики земельного участка, в том числе категория земель;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11. наложение земель лесного фонда на границы рассматриваемого земельного </w:t>
      </w:r>
      <w:r>
        <w:rPr>
          <w:rFonts w:ascii="Times New Roman" w:hAnsi="Times New Roman"/>
          <w:sz w:val="28"/>
          <w:szCs w:val="28"/>
          <w:highlight w:val="white"/>
        </w:rPr>
        <w:t>участка;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12.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13. запрашивается условно разрешенный вид объекта капитального строительства, не соответствующий установленно</w:t>
      </w:r>
      <w:r>
        <w:rPr>
          <w:rFonts w:ascii="Times New Roman" w:hAnsi="Times New Roman"/>
          <w:sz w:val="28"/>
          <w:szCs w:val="28"/>
          <w:highlight w:val="white"/>
        </w:rPr>
        <w:t>му разрешенному использованию земельного участка;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14.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15. размер земельного учас</w:t>
      </w:r>
      <w:r>
        <w:rPr>
          <w:rFonts w:ascii="Times New Roman" w:hAnsi="Times New Roman"/>
          <w:sz w:val="28"/>
          <w:szCs w:val="28"/>
          <w:highlight w:val="white"/>
        </w:rPr>
        <w:t>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F14956" w:rsidRDefault="002B7370">
      <w:pPr>
        <w:pStyle w:val="ConsPlusNormal"/>
        <w:spacing w:line="276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16. земельный участок расположен в границах зон с особыми условиями использования и запраши</w:t>
      </w:r>
      <w:r>
        <w:rPr>
          <w:rFonts w:ascii="Times New Roman" w:hAnsi="Times New Roman"/>
          <w:sz w:val="28"/>
          <w:szCs w:val="28"/>
          <w:highlight w:val="white"/>
        </w:rPr>
        <w:t>ваемый условно разрешенный вид использования противоречит ограничениям в границах данных зон.</w:t>
      </w:r>
    </w:p>
    <w:p w:rsidR="00F14956" w:rsidRDefault="00F14956">
      <w:pPr>
        <w:pStyle w:val="ConsPlusNormal"/>
        <w:spacing w:line="276" w:lineRule="auto"/>
        <w:jc w:val="both"/>
        <w:rPr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</w:t>
      </w:r>
      <w:r>
        <w:rPr>
          <w:rFonts w:ascii="Times New Roman" w:hAnsi="Times New Roman"/>
          <w:sz w:val="28"/>
          <w:szCs w:val="28"/>
          <w:highlight w:val="white"/>
        </w:rPr>
        <w:t>редоставлении муниципальной услуги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28. Услуг, которые являются необходимыми и обязательными для предоставления Муниципальной услуги, не предусмотрено.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Порядок, размер и основания взимания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государственной</w:t>
      </w:r>
      <w:proofErr w:type="gramEnd"/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пошлины или иной платы за предоставление</w:t>
      </w: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муниципал</w:t>
      </w:r>
      <w:r>
        <w:rPr>
          <w:rFonts w:ascii="Times New Roman" w:hAnsi="Times New Roman"/>
          <w:sz w:val="28"/>
          <w:szCs w:val="28"/>
          <w:highlight w:val="white"/>
        </w:rPr>
        <w:t>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29. Муниципальная услуга предоставляется Заявителю без взимания государственной пошлины или иной платы.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30. Максимальное время ожидания в</w:t>
      </w:r>
      <w:r>
        <w:rPr>
          <w:rFonts w:ascii="Times New Roman" w:hAnsi="Times New Roman"/>
          <w:sz w:val="28"/>
          <w:szCs w:val="28"/>
          <w:highlight w:val="white"/>
        </w:rPr>
        <w:t xml:space="preserve"> очереди при личной подаче заявления о предоставлении Муниципальной услуги составляет не более                 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15 минут.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31. Срок ожидания в очереди при получении результата предоставления Муниципальной услуги не должен превышать 15 минут.</w:t>
      </w: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Требования к п</w:t>
      </w:r>
      <w:r>
        <w:rPr>
          <w:rFonts w:ascii="Times New Roman" w:hAnsi="Times New Roman"/>
          <w:sz w:val="28"/>
          <w:szCs w:val="28"/>
          <w:highlight w:val="white"/>
        </w:rPr>
        <w:t>омещениям, в которых предоставляются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</w:t>
      </w:r>
      <w:r>
        <w:rPr>
          <w:rFonts w:ascii="Times New Roman" w:hAnsi="Times New Roman"/>
          <w:sz w:val="28"/>
          <w:szCs w:val="28"/>
          <w:highlight w:val="white"/>
        </w:rPr>
        <w:t>доставления муниципальной услуги</w:t>
      </w:r>
    </w:p>
    <w:p w:rsidR="00F14956" w:rsidRDefault="00F14956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32. Предоставление Муниципальной услуги осуществляется в специально выделенных для этих целей помещениях Администрации 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33. Для Заявителей должно быть обеспечено удобство пешеходной доступности от остановок обществен</w:t>
      </w:r>
      <w:r>
        <w:rPr>
          <w:rFonts w:ascii="Times New Roman" w:hAnsi="Times New Roman"/>
          <w:sz w:val="28"/>
          <w:szCs w:val="28"/>
          <w:highlight w:val="white"/>
        </w:rPr>
        <w:t>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34. Помещения приема и выдачи документов должны предусматривать места для ожидания, инф</w:t>
      </w:r>
      <w:r>
        <w:rPr>
          <w:rFonts w:ascii="Times New Roman" w:hAnsi="Times New Roman"/>
          <w:sz w:val="28"/>
          <w:szCs w:val="28"/>
          <w:highlight w:val="white"/>
        </w:rPr>
        <w:t>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35.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Характеристики помещений приема</w:t>
      </w:r>
      <w:r>
        <w:rPr>
          <w:rFonts w:ascii="Times New Roman" w:hAnsi="Times New Roman"/>
          <w:sz w:val="28"/>
          <w:szCs w:val="28"/>
          <w:highlight w:val="white"/>
        </w:rPr>
        <w:t xml:space="preserve"> и выдачи документов в части объемно-планировочных в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36. Помещения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местах для ожидания устанавливаются стулья (кресельные секции, кресла) для Заявителей.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37. В помещении приема и выдачи докум</w:t>
      </w:r>
      <w:r>
        <w:rPr>
          <w:rFonts w:ascii="Times New Roman" w:hAnsi="Times New Roman"/>
          <w:sz w:val="28"/>
          <w:szCs w:val="28"/>
          <w:highlight w:val="white"/>
        </w:rPr>
        <w:t>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38. Информация о фамилии, имени, отчестве и должности сотрудника Администрации должна быть размещена на личной информа</w:t>
      </w:r>
      <w:r>
        <w:rPr>
          <w:rFonts w:ascii="Times New Roman" w:hAnsi="Times New Roman"/>
          <w:sz w:val="28"/>
          <w:szCs w:val="28"/>
          <w:highlight w:val="white"/>
        </w:rPr>
        <w:t>ционной табличке и на рабочем месте специалиста.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39. Для Заявителя, находящегося на приеме, должно быть предусмотрено место для раскладки документов.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40. В помещениях приема и выдачи документов размещается абонентский ящик, а также стенд по антикоррупционн</w:t>
      </w:r>
      <w:r>
        <w:rPr>
          <w:rFonts w:ascii="Times New Roman" w:hAnsi="Times New Roman"/>
          <w:sz w:val="28"/>
          <w:szCs w:val="28"/>
          <w:highlight w:val="white"/>
        </w:rPr>
        <w:t>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41. Для инвалидов и других маломобильных групп граждан должно быть предусмотрено: 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возможность беспр</w:t>
      </w:r>
      <w:r>
        <w:rPr>
          <w:rFonts w:ascii="Times New Roman" w:hAnsi="Times New Roman"/>
          <w:sz w:val="28"/>
          <w:szCs w:val="28"/>
          <w:highlight w:val="white"/>
        </w:rPr>
        <w:t>епятственного входа в учреждения и выхода из них;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возможность посадки в транспортное средство и высадки из него перед входом в учреждение</w:t>
      </w:r>
      <w:r>
        <w:rPr>
          <w:rFonts w:ascii="Times New Roman" w:hAnsi="Times New Roman"/>
          <w:sz w:val="28"/>
          <w:szCs w:val="28"/>
          <w:highlight w:val="white"/>
        </w:rPr>
        <w:t>, в том числе с использованием кресла-коляски и, при необходимости, с помощью должностных лиц учреждения;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сопровождение инвалидов, имеющих стойкие нарушения функции зрения;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обеспечение допуска в уч</w:t>
      </w:r>
      <w:r>
        <w:rPr>
          <w:rFonts w:ascii="Times New Roman" w:hAnsi="Times New Roman"/>
          <w:sz w:val="28"/>
          <w:szCs w:val="28"/>
          <w:highlight w:val="white"/>
        </w:rPr>
        <w:t>реждение,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</w:t>
      </w:r>
      <w:r>
        <w:rPr>
          <w:rFonts w:ascii="Times New Roman" w:hAnsi="Times New Roman"/>
          <w:sz w:val="28"/>
          <w:szCs w:val="28"/>
          <w:highlight w:val="white"/>
        </w:rPr>
        <w:t>дарственной политики и нормативно-правовому регулированию в сфере социальной защиты населения;</w:t>
      </w:r>
    </w:p>
    <w:p w:rsidR="00F14956" w:rsidRDefault="002B7370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</w:t>
      </w:r>
      <w:r>
        <w:rPr>
          <w:rFonts w:ascii="Times New Roman" w:hAnsi="Times New Roman"/>
          <w:sz w:val="28"/>
          <w:szCs w:val="28"/>
          <w:highlight w:val="white"/>
        </w:rPr>
        <w:t>г наравне с другими лицами.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муниципальной услуги в электронной форме или в МФЦ)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42. Показателями доступности и качества Муниципальной услуги являются: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достоверность предоставляемой гражданам информации;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полнота информирования граждан;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наглядность форм предоставляемой информации об административных процедурах;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удобство и доступность по</w:t>
      </w:r>
      <w:r>
        <w:rPr>
          <w:rFonts w:ascii="Times New Roman" w:hAnsi="Times New Roman"/>
          <w:sz w:val="28"/>
          <w:szCs w:val="28"/>
          <w:highlight w:val="white"/>
        </w:rPr>
        <w:t>лучения информации Заявителями о порядке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соблюдение требований стандарта предоставления Муниципальной услуг</w:t>
      </w:r>
      <w:r>
        <w:rPr>
          <w:rFonts w:ascii="Times New Roman" w:hAnsi="Times New Roman"/>
          <w:sz w:val="28"/>
          <w:szCs w:val="28"/>
          <w:highlight w:val="white"/>
        </w:rPr>
        <w:t>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полнота и актуальность информации о порядке предоставления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43. Заяви</w:t>
      </w:r>
      <w:r>
        <w:rPr>
          <w:rFonts w:ascii="Times New Roman" w:hAnsi="Times New Roman"/>
          <w:sz w:val="28"/>
          <w:szCs w:val="28"/>
          <w:highlight w:val="white"/>
        </w:rPr>
        <w:t>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услуг, Портала государственных и муниципальных услуг Тульской области.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44. Организация предоставле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ния Муниципальной услуги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осуществляется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 том числе по принципу «одного окна» на базе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45.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</w:t>
      </w:r>
      <w:r>
        <w:rPr>
          <w:rFonts w:ascii="Times New Roman" w:hAnsi="Times New Roman"/>
          <w:sz w:val="28"/>
          <w:szCs w:val="28"/>
          <w:highlight w:val="white"/>
        </w:rPr>
        <w:t>ых и муниципальных услуг Тульской области, Единого портала государственных и муниципальных услуг, а также в МФЦ.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</w:t>
      </w:r>
      <w:r>
        <w:rPr>
          <w:rFonts w:ascii="Times New Roman" w:hAnsi="Times New Roman"/>
          <w:sz w:val="28"/>
          <w:szCs w:val="28"/>
          <w:highlight w:val="white"/>
        </w:rPr>
        <w:t xml:space="preserve"> электронной форме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46. 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сотрудниками МФЦ исполняются административные процедуры при</w:t>
      </w:r>
      <w:r>
        <w:rPr>
          <w:rFonts w:ascii="Times New Roman" w:hAnsi="Times New Roman"/>
          <w:sz w:val="28"/>
          <w:szCs w:val="28"/>
          <w:highlight w:val="white"/>
        </w:rPr>
        <w:t>ема и регистрации заявления и документов, представленных Заявителем.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47. Организация предоставления Муниципальной услуги на базе МФЦ осуществляется в соответствии с соглашением о взаимодействии, заключенным между Администрацией 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48. Заявители имеют в</w:t>
      </w:r>
      <w:r>
        <w:rPr>
          <w:rFonts w:ascii="Times New Roman" w:hAnsi="Times New Roman"/>
          <w:sz w:val="28"/>
          <w:szCs w:val="28"/>
          <w:highlight w:val="white"/>
        </w:rPr>
        <w:t>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получения информации о порядке предоставления </w:t>
      </w:r>
      <w:r>
        <w:rPr>
          <w:rFonts w:ascii="Times New Roman" w:hAnsi="Times New Roman"/>
          <w:sz w:val="28"/>
          <w:szCs w:val="28"/>
          <w:highlight w:val="white"/>
        </w:rPr>
        <w:t>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направления запроса и документов, необходимых для пре</w:t>
      </w:r>
      <w:r>
        <w:rPr>
          <w:rFonts w:ascii="Times New Roman" w:hAnsi="Times New Roman"/>
          <w:sz w:val="28"/>
          <w:szCs w:val="28"/>
          <w:highlight w:val="white"/>
        </w:rPr>
        <w:t>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осуществления мониторинга хода предоставления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49.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При направлении запроса о предоставлении Муниципальной услуги в электронной форме Заявитель формирует заявление на предоставление Муниципальной усл</w:t>
      </w:r>
      <w:r>
        <w:rPr>
          <w:rFonts w:ascii="Times New Roman" w:hAnsi="Times New Roman"/>
          <w:sz w:val="28"/>
          <w:szCs w:val="28"/>
          <w:highlight w:val="white"/>
        </w:rPr>
        <w:t xml:space="preserve">уги в форме электронного документа и подписывает его электронной подписью в соответствии с требованиями Федерального </w:t>
      </w:r>
      <w:hyperlink r:id="rId28" w:tooltip="consultantplus://offline/ref=6AA00723D9D9EFC9951CC67DF1FFBA483F73FF8261DC9E747AE42EEA18l5k7O" w:history="1">
        <w:r>
          <w:rPr>
            <w:rFonts w:ascii="Times New Roman" w:hAnsi="Times New Roman"/>
            <w:sz w:val="28"/>
            <w:szCs w:val="28"/>
            <w:highlight w:val="white"/>
          </w:rPr>
          <w:t>закона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06.04.2011 N 63-ФЗ «Об электронной подписи» и требованиями Федерального </w:t>
      </w:r>
      <w:hyperlink r:id="rId29" w:tooltip="consultantplus://offline/ref=6AA00723D9D9EFC9951CC67DF1FFBA483F73FA8860DA9E747AE42EEA18l5k7O" w:history="1">
        <w:r>
          <w:rPr>
            <w:rFonts w:ascii="Times New Roman" w:hAnsi="Times New Roman"/>
            <w:sz w:val="28"/>
            <w:szCs w:val="28"/>
            <w:highlight w:val="white"/>
          </w:rPr>
          <w:t>закона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27.07.2010 N 210-ФЗ «Об организации предоставления государственных и муниципальных услуг».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50. При направлении заявления о предоставлении Муниципальной услуги в электронной форме Заявитель вправе приложить к заявлению документы, указанные в пункте 23 настоящего Административного регламента, которые формируются и направляются в виде отдельных фай</w:t>
      </w:r>
      <w:r>
        <w:rPr>
          <w:rFonts w:ascii="Times New Roman" w:hAnsi="Times New Roman"/>
          <w:sz w:val="28"/>
          <w:szCs w:val="28"/>
          <w:highlight w:val="white"/>
        </w:rPr>
        <w:t xml:space="preserve">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Все документы</w:t>
      </w:r>
      <w:r>
        <w:rPr>
          <w:rFonts w:ascii="Times New Roman" w:hAnsi="Times New Roman"/>
          <w:sz w:val="28"/>
          <w:szCs w:val="28"/>
          <w:highlight w:val="white"/>
        </w:rPr>
        <w:t xml:space="preserve"> должны быть отсканированы в распространенных графических форматах файлов в цветном режиме (разрешение сканирования - не менее 200 точек на дюйм), обеспечивающем сохранение всех аутентичных признаков подлинности, а именно графической подписи лица, печати, </w:t>
      </w:r>
      <w:r>
        <w:rPr>
          <w:rFonts w:ascii="Times New Roman" w:hAnsi="Times New Roman"/>
          <w:sz w:val="28"/>
          <w:szCs w:val="28"/>
          <w:highlight w:val="white"/>
        </w:rPr>
        <w:t>углового штампа бланка (если приемлемо).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51. </w:t>
      </w:r>
      <w:r>
        <w:rPr>
          <w:rFonts w:ascii="Times New Roman" w:hAnsi="Times New Roman"/>
          <w:sz w:val="28"/>
          <w:szCs w:val="28"/>
          <w:highlight w:val="white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</w:t>
      </w:r>
      <w:r>
        <w:rPr>
          <w:rFonts w:ascii="Times New Roman" w:hAnsi="Times New Roman"/>
          <w:sz w:val="28"/>
          <w:szCs w:val="28"/>
          <w:highlight w:val="white"/>
        </w:rPr>
        <w:t>енного лица, выдавшего (подписавшего) доверенность.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52.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</w:t>
      </w:r>
      <w:r>
        <w:rPr>
          <w:rFonts w:ascii="Times New Roman" w:hAnsi="Times New Roman"/>
          <w:sz w:val="28"/>
          <w:szCs w:val="28"/>
          <w:highlight w:val="white"/>
        </w:rPr>
        <w:t xml:space="preserve">ти получение согласия Заявителя в соответствии с требованиями </w:t>
      </w:r>
      <w:hyperlink r:id="rId30" w:tooltip="consultantplus://offline/ref=6AA00723D9D9EFC9951CC67DF1FFBA483F73F48C63D59E747AE42EEA1857D5ED856FA14ADF6B586Fl9k9O" w:history="1">
        <w:r>
          <w:rPr>
            <w:rFonts w:ascii="Times New Roman" w:hAnsi="Times New Roman"/>
            <w:sz w:val="28"/>
            <w:szCs w:val="28"/>
            <w:highlight w:val="white"/>
          </w:rPr>
          <w:t>статьи 6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Федерального закона от 27.07.2006 № 152-ФЗ                         «О персональных данных» не требуется.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53. Заявителям предоставляется возможность для предварительной записи на подачу заявл</w:t>
      </w:r>
      <w:r>
        <w:rPr>
          <w:rFonts w:ascii="Times New Roman" w:hAnsi="Times New Roman"/>
          <w:sz w:val="28"/>
          <w:szCs w:val="28"/>
          <w:highlight w:val="white"/>
        </w:rPr>
        <w:t>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личном обращении Заявителя в Администрацию или МФЦ;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 телефону Администрации или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55.</w:t>
      </w:r>
      <w:r>
        <w:rPr>
          <w:rFonts w:ascii="Times New Roman" w:hAnsi="Times New Roman"/>
          <w:sz w:val="28"/>
          <w:szCs w:val="28"/>
          <w:highlight w:val="white"/>
        </w:rPr>
        <w:t xml:space="preserve"> При предварительной записи Заявитель сообщает следующие данные: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для физического лица: фамилию, имя, отчество (последнее - при наличии);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для юридического лица: наименование юридического лица;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контактный номер телефона;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адрес электронной почты (при </w:t>
      </w:r>
      <w:r>
        <w:rPr>
          <w:rFonts w:ascii="Times New Roman" w:hAnsi="Times New Roman"/>
          <w:sz w:val="28"/>
          <w:szCs w:val="28"/>
          <w:highlight w:val="white"/>
        </w:rPr>
        <w:t>наличии);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желаемые дату и время представления документов.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56. Предварительная запись осуществляется путем внесения указанных сведений в книгу записи Заявителей, которая ведется на бумажных и (или) электронных носителях.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57. Заявителю сообщаются дата и вр</w:t>
      </w:r>
      <w:r>
        <w:rPr>
          <w:rFonts w:ascii="Times New Roman" w:hAnsi="Times New Roman"/>
          <w:sz w:val="28"/>
          <w:szCs w:val="28"/>
          <w:highlight w:val="white"/>
        </w:rPr>
        <w:t xml:space="preserve">емя приема документов, окно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(кабинет) приема документов,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которое следует обратиться.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58. Запись Заявителей на определенную дату заканчивается за сутки до наступления этой даты.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59.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60. Заявитель в любое время вправе отказатьс</w:t>
      </w:r>
      <w:r>
        <w:rPr>
          <w:rFonts w:ascii="Times New Roman" w:hAnsi="Times New Roman"/>
          <w:sz w:val="28"/>
          <w:szCs w:val="28"/>
          <w:highlight w:val="white"/>
        </w:rPr>
        <w:t>я от предварительной записи.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61. 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62. График приема (приемное время) Заявителей по предварительной записи устанавливается рук</w:t>
      </w:r>
      <w:r>
        <w:rPr>
          <w:rFonts w:ascii="Times New Roman" w:hAnsi="Times New Roman"/>
          <w:sz w:val="28"/>
          <w:szCs w:val="28"/>
          <w:highlight w:val="white"/>
        </w:rPr>
        <w:t>оводителем Администрации или МФЦ в зависимости от интенсивности обращений.</w:t>
      </w:r>
    </w:p>
    <w:p w:rsidR="00F14956" w:rsidRDefault="00F14956">
      <w:pPr>
        <w:pStyle w:val="ConsPlusNormal"/>
        <w:widowControl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III. Состав, последовательность, действующие и планируемые сроки выполнения административных процедур (действий), требования к порядку их выполнения, в том числе особенности выполн</w:t>
      </w:r>
      <w:r>
        <w:rPr>
          <w:rFonts w:ascii="Times New Roman" w:hAnsi="Times New Roman"/>
          <w:sz w:val="28"/>
          <w:szCs w:val="28"/>
          <w:highlight w:val="white"/>
        </w:rPr>
        <w:t>ения административных процедур (действий) в электронной форме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Описание последовательности действий при осуществлении муниципальной услуги.</w:t>
      </w:r>
    </w:p>
    <w:p w:rsidR="00F14956" w:rsidRDefault="00F14956">
      <w:pPr>
        <w:pStyle w:val="ConsPlusNormal"/>
        <w:ind w:firstLine="708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63. Предоставление Муниципальной услуги включает следующие административные процедуры: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прием, регистрация заявления и документов, представленных Заявителем;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рассмотрение заявления о предоставлении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организация и проведение общественных обсуждений или публичных слушаний по вопросу предоставления разрешения на усл</w:t>
      </w:r>
      <w:r>
        <w:rPr>
          <w:rFonts w:ascii="Times New Roman" w:hAnsi="Times New Roman"/>
          <w:sz w:val="28"/>
          <w:szCs w:val="28"/>
          <w:highlight w:val="white"/>
        </w:rPr>
        <w:t>овно разрешенный вид использования земельного участка или объекта капитального строительства;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предоставление разрешения на условно разрешенный вид использования земельного участка или объекта капитального строительства; выдача отказа в предоставлении му</w:t>
      </w:r>
      <w:r>
        <w:rPr>
          <w:rFonts w:ascii="Times New Roman" w:hAnsi="Times New Roman"/>
          <w:sz w:val="28"/>
          <w:szCs w:val="28"/>
          <w:highlight w:val="white"/>
        </w:rPr>
        <w:t>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выдача (направление) Заявителю результата предоставления Муниципальной услуги.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Блок-схема предоставления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64. </w:t>
      </w:r>
      <w:hyperlink w:anchor="P1187" w:tooltip="#P1187" w:history="1">
        <w:r>
          <w:rPr>
            <w:rFonts w:ascii="Times New Roman" w:hAnsi="Times New Roman"/>
            <w:sz w:val="28"/>
            <w:szCs w:val="28"/>
            <w:highlight w:val="white"/>
          </w:rPr>
          <w:t>Блок-схема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последовательности действий при предоставлении Муници</w:t>
      </w:r>
      <w:r>
        <w:rPr>
          <w:rFonts w:ascii="Times New Roman" w:hAnsi="Times New Roman"/>
          <w:sz w:val="28"/>
          <w:szCs w:val="28"/>
          <w:highlight w:val="white"/>
        </w:rPr>
        <w:t>пальной услуги представлена в Приложении № 2 к настоящему Административному регламенту.</w:t>
      </w:r>
    </w:p>
    <w:p w:rsidR="00F14956" w:rsidRDefault="00F14956">
      <w:pPr>
        <w:pStyle w:val="ConsPlusNormal"/>
        <w:widowControl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Прием, регистрация заявления и документов, </w:t>
      </w: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представленных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Заявителем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65. Основанием для начала предоставления Муниципальной услуги является письменное обращение Заяв</w:t>
      </w:r>
      <w:r>
        <w:rPr>
          <w:rFonts w:ascii="Times New Roman" w:hAnsi="Times New Roman"/>
          <w:sz w:val="28"/>
          <w:szCs w:val="28"/>
          <w:highlight w:val="white"/>
        </w:rPr>
        <w:t>ителя в Администрацию или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Прием и регистрация заявления и документов, представленных Заявителем, в МФЦ осуществляются в соответствии с соглашением о взаимодействии между Администрацией и МФЦ.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Заявление и документы, приложенные к заявлению, могут посту</w:t>
      </w:r>
      <w:r>
        <w:rPr>
          <w:rFonts w:ascii="Times New Roman" w:hAnsi="Times New Roman"/>
          <w:sz w:val="28"/>
          <w:szCs w:val="28"/>
          <w:highlight w:val="white"/>
        </w:rPr>
        <w:t>пить в Администрацию по почте, в электронном виде или быть доставленными непосредственно Заявителем либо его законным представителем.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66. Специалист Администрации, ответственный за прием и регистрацию заявления о предоставлении Муниципальной услуги: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уст</w:t>
      </w:r>
      <w:r>
        <w:rPr>
          <w:rFonts w:ascii="Times New Roman" w:hAnsi="Times New Roman"/>
          <w:sz w:val="28"/>
          <w:szCs w:val="28"/>
          <w:highlight w:val="white"/>
        </w:rPr>
        <w:t>анавливает предмет обращения, личность Заявителя, полномочия представителя Заявителя;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проверяет правильность оформления заявления;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в случае выявления оснований, предусмотренных </w:t>
      </w:r>
      <w:hyperlink w:anchor="P155" w:tooltip="#P155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                      27 наст</w:t>
      </w:r>
      <w:r>
        <w:rPr>
          <w:rFonts w:ascii="Times New Roman" w:hAnsi="Times New Roman"/>
          <w:sz w:val="28"/>
          <w:szCs w:val="28"/>
          <w:highlight w:val="white"/>
        </w:rPr>
        <w:t>оящего Административного регламента, специалист Администрации, ответственный за прием заявления и документов, принимает решение об отказе в приеме заявления и: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 в случае личного обращения Заявителя возвращает ему заявление с разъяснением причин отказа в </w:t>
      </w:r>
      <w:r>
        <w:rPr>
          <w:rFonts w:ascii="Times New Roman" w:hAnsi="Times New Roman"/>
          <w:sz w:val="28"/>
          <w:szCs w:val="28"/>
          <w:highlight w:val="white"/>
        </w:rPr>
        <w:t>приеме заявления;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в случае поступления заявления почтовым отправлением в течение             7 (семи) рабочих дней готовит, подписывает у руководителя и направляет Заявителю письменное уведомление об отказе в приеме заявления с указанием причин отказа;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в случае подачи заявления в электронном виде направляет Заявителю электронное сообщение об отказе в приеме документов не позднее рабочего дня, следующего за днем подачи заявления.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г) в случае отсутствия оснований, предусмотренных </w:t>
      </w:r>
      <w:hyperlink w:anchor="P155" w:tooltip="#P155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                      27 настоящего Административного регламента, специалист Администрации, ответственный за прием заявления, осуществляет регистрацию заявления и представленных документов.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67. Регистрация заявления о предоставлении Му</w:t>
      </w:r>
      <w:r>
        <w:rPr>
          <w:rFonts w:ascii="Times New Roman" w:hAnsi="Times New Roman"/>
          <w:sz w:val="28"/>
          <w:szCs w:val="28"/>
          <w:highlight w:val="white"/>
        </w:rPr>
        <w:t>ниципальной услуги, а также регистрация заявления, переданного на бумажном носителе из МФЦ в Администрацию, осуществляется Администрацией в день поступления.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68. Результатом административной процедуры является прием и регистрация заявления о предоставлении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Муниципальной услуги.</w:t>
      </w:r>
    </w:p>
    <w:p w:rsidR="00F14956" w:rsidRDefault="00F14956">
      <w:pPr>
        <w:pStyle w:val="ConsPlusNormal"/>
        <w:widowControl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Рассмотрение заявления о предоставлении Муниципальной услуги</w:t>
      </w:r>
    </w:p>
    <w:p w:rsidR="00F14956" w:rsidRDefault="00F14956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69. Основанием для начала выполнения административной процедуры является зарегистрированное Администрацией заявление о предоставлении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70. Специалист Администрации, ответственный за предоставление Муниципальной услуги, в течение 1 (одного) дня со дня регистрации Администрацией заявления о предоставлении Муниципальной услуги передает указанное заявления и документы, приложенные к нему, на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рассмотрение в комиссию по подготовке проекта правил землепользования и застройки (далее – Комиссия).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bookmarkStart w:id="1" w:name="P231"/>
      <w:bookmarkEnd w:id="1"/>
      <w:r>
        <w:rPr>
          <w:rFonts w:ascii="Times New Roman" w:hAnsi="Times New Roman"/>
          <w:sz w:val="28"/>
          <w:szCs w:val="28"/>
          <w:highlight w:val="white"/>
        </w:rPr>
        <w:t>71. Комиссия в целях получения информации о земельном участке или объекте капитального строительства, для которого запрашивается разрешение на условно раз</w:t>
      </w:r>
      <w:r>
        <w:rPr>
          <w:rFonts w:ascii="Times New Roman" w:hAnsi="Times New Roman"/>
          <w:sz w:val="28"/>
          <w:szCs w:val="28"/>
          <w:highlight w:val="white"/>
        </w:rPr>
        <w:t>решенный вид использования, в течение 2 (двух) дней формирует межведомственный запрос в Управление Федеральной службы государственной регистрации, кадастра и картографии по Тульской области.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bookmarkStart w:id="2" w:name="P233"/>
      <w:bookmarkEnd w:id="2"/>
      <w:r>
        <w:rPr>
          <w:rFonts w:ascii="Times New Roman" w:hAnsi="Times New Roman"/>
          <w:sz w:val="28"/>
          <w:szCs w:val="28"/>
          <w:highlight w:val="white"/>
        </w:rPr>
        <w:t>72. После получения документов в рамках межведомственного взаимод</w:t>
      </w:r>
      <w:r>
        <w:rPr>
          <w:rFonts w:ascii="Times New Roman" w:hAnsi="Times New Roman"/>
          <w:sz w:val="28"/>
          <w:szCs w:val="28"/>
          <w:highlight w:val="white"/>
        </w:rPr>
        <w:t>ействия Комиссия в течение 5 (пяти) дней: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устанавливает правообладателя земельного участка или объекта капитального строительства, для которого запрашивается разрешение на условно разрешенный вид использования;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осуществляет проверку испрашиваемого вида</w:t>
      </w:r>
      <w:r>
        <w:rPr>
          <w:rFonts w:ascii="Times New Roman" w:hAnsi="Times New Roman"/>
          <w:sz w:val="28"/>
          <w:szCs w:val="28"/>
          <w:highlight w:val="white"/>
        </w:rPr>
        <w:t xml:space="preserve"> разрешенного использования земельного участка или объекта капитального строительства на соответствие перечню условно разрешенных видов использования, установленных для территориальной зоны, в пределах которой находится земельный участок или объект капитал</w:t>
      </w:r>
      <w:r>
        <w:rPr>
          <w:rFonts w:ascii="Times New Roman" w:hAnsi="Times New Roman"/>
          <w:sz w:val="28"/>
          <w:szCs w:val="28"/>
          <w:highlight w:val="white"/>
        </w:rPr>
        <w:t>ьного строительства;</w:t>
      </w:r>
    </w:p>
    <w:p w:rsidR="00F14956" w:rsidRDefault="002B7370">
      <w:pPr>
        <w:pStyle w:val="ConsPlusNormal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осуществляет проверку наличия в Администрации уведомления о выявлении на земельном участке самовольной постройки от исполнительного органа государственной власти, должностного лица, государственного учреждения или органа местного сам</w:t>
      </w:r>
      <w:r>
        <w:rPr>
          <w:rFonts w:ascii="Times New Roman" w:hAnsi="Times New Roman"/>
          <w:sz w:val="28"/>
          <w:szCs w:val="28"/>
          <w:highlight w:val="white"/>
        </w:rPr>
        <w:t xml:space="preserve">оуправления, указанных в </w:t>
      </w:r>
      <w:hyperlink w:anchor="Par4197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>
          <w:rPr>
            <w:rFonts w:ascii="Times New Roman" w:hAnsi="Times New Roman"/>
            <w:sz w:val="28"/>
            <w:szCs w:val="28"/>
            <w:highlight w:val="white"/>
          </w:rPr>
          <w:t>части 2 статьи 55.32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Градостроительного кодекса РФ;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готовит заключение о возможности предоставления разрешения на условно разрешенный вид использования земельного участка или объекта капитального строительства или невозможности предоставления такого разрешения по основаниям указанным в пункте 29 настоящег</w:t>
      </w:r>
      <w:r>
        <w:rPr>
          <w:rFonts w:ascii="Times New Roman" w:hAnsi="Times New Roman"/>
          <w:sz w:val="28"/>
          <w:szCs w:val="28"/>
          <w:highlight w:val="white"/>
        </w:rPr>
        <w:t>о Административного регламента.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73. В случае подготовки заключения о невозможности предоставления разрешения на условно разрешенный вид использования земельного участка или объекта капитального строительства Комиссия в течение 10 (десяти) дней готовит пись</w:t>
      </w:r>
      <w:r>
        <w:rPr>
          <w:rFonts w:ascii="Times New Roman" w:hAnsi="Times New Roman"/>
          <w:sz w:val="28"/>
          <w:szCs w:val="28"/>
          <w:highlight w:val="white"/>
        </w:rPr>
        <w:t>мо об отказе в предоставлении Муниципальной услуги, в котором разъясняется причина отказа.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74.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 случае подготовки заключения о возможности предоставления разрешения на условно разрешенный вид использования земельного участка или объекта капитального строи</w:t>
      </w:r>
      <w:r>
        <w:rPr>
          <w:rFonts w:ascii="Times New Roman" w:hAnsi="Times New Roman"/>
          <w:sz w:val="28"/>
          <w:szCs w:val="28"/>
          <w:highlight w:val="white"/>
        </w:rPr>
        <w:t>тельства Комиссия  направляет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участков, имеющих общ</w:t>
      </w:r>
      <w:r>
        <w:rPr>
          <w:rFonts w:ascii="Times New Roman" w:hAnsi="Times New Roman"/>
          <w:sz w:val="28"/>
          <w:szCs w:val="28"/>
          <w:highlight w:val="white"/>
        </w:rPr>
        <w:t>ие границы с земельным участком, применительно к которому запрашивается данное разрешение, правообладателям объектов капитального строительства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 расположенных на земельных участках, имеющих общие границы с земельным участком, применительно к которому запра</w:t>
      </w:r>
      <w:r>
        <w:rPr>
          <w:rFonts w:ascii="Times New Roman" w:hAnsi="Times New Roman"/>
          <w:sz w:val="28"/>
          <w:szCs w:val="28"/>
          <w:highlight w:val="white"/>
        </w:rPr>
        <w:t xml:space="preserve">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запрашивается данное разрешение. Указанные сообщения направляются не позднее чем через </w:t>
      </w:r>
      <w:r>
        <w:rPr>
          <w:rFonts w:ascii="PT Astra Serif" w:hAnsi="PT Astra Serif"/>
          <w:sz w:val="28"/>
          <w:szCs w:val="28"/>
          <w:highlight w:val="white"/>
        </w:rPr>
        <w:t>7 (семь) рабочих дней</w:t>
      </w:r>
      <w:r>
        <w:rPr>
          <w:rFonts w:ascii="Times New Roman" w:hAnsi="Times New Roman"/>
          <w:sz w:val="28"/>
          <w:szCs w:val="28"/>
          <w:highlight w:val="white"/>
        </w:rPr>
        <w:t xml:space="preserve"> со дня пос</w:t>
      </w:r>
      <w:r>
        <w:rPr>
          <w:rFonts w:ascii="Times New Roman" w:hAnsi="Times New Roman"/>
          <w:sz w:val="28"/>
          <w:szCs w:val="28"/>
          <w:highlight w:val="white"/>
        </w:rPr>
        <w:t>тупления запроса Заявителя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75. Результатом административной процедуры является принятие решения о предоставлении Муниципальной у</w:t>
      </w:r>
      <w:r>
        <w:rPr>
          <w:rFonts w:ascii="Times New Roman" w:hAnsi="Times New Roman"/>
          <w:sz w:val="28"/>
          <w:szCs w:val="28"/>
          <w:highlight w:val="white"/>
        </w:rPr>
        <w:t>слуги, либо об отказе в её  предоставлении.</w:t>
      </w:r>
    </w:p>
    <w:p w:rsidR="00F14956" w:rsidRDefault="00F14956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</w:p>
    <w:p w:rsidR="00F14956" w:rsidRDefault="00F14956">
      <w:pPr>
        <w:pStyle w:val="ConsPlusNormal"/>
        <w:ind w:firstLine="540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76</w:t>
      </w:r>
      <w:r>
        <w:rPr>
          <w:rFonts w:ascii="Times New Roman" w:hAnsi="Times New Roman"/>
          <w:sz w:val="28"/>
          <w:szCs w:val="28"/>
          <w:highlight w:val="white"/>
        </w:rPr>
        <w:t>. Основанием для начала выполнения административной процедуры является заключение Комиссии о возможности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77.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Комиссия не позднее ч</w:t>
      </w:r>
      <w:r>
        <w:rPr>
          <w:rFonts w:ascii="Times New Roman" w:hAnsi="Times New Roman"/>
          <w:sz w:val="28"/>
          <w:szCs w:val="28"/>
          <w:highlight w:val="white"/>
        </w:rPr>
        <w:t xml:space="preserve">ем через 10 (десять) дней со дня поступления заявления, осуществляет подготовку письма о необходимости проведения общественных обсуждений или публичных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слушани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по обсуждению вопроса о предоставлении разрешения на условно разрешенный вид использования земел</w:t>
      </w:r>
      <w:r>
        <w:rPr>
          <w:rFonts w:ascii="Times New Roman" w:hAnsi="Times New Roman"/>
          <w:sz w:val="28"/>
          <w:szCs w:val="28"/>
          <w:highlight w:val="white"/>
        </w:rPr>
        <w:t xml:space="preserve">ьного участка или объекта капитального строительства главе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(в случае предоставления разрешения на условно разрешенный вид использования земельного участка или объекта капитального строительства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на территории муниц</w:t>
      </w:r>
      <w:r>
        <w:rPr>
          <w:rFonts w:ascii="Times New Roman" w:hAnsi="Times New Roman"/>
          <w:sz w:val="28"/>
          <w:szCs w:val="28"/>
          <w:highlight w:val="white"/>
        </w:rPr>
        <w:t xml:space="preserve">ипального образования Яснополянское,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Крапивенское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Ломинцевское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муниципального образования  Огаревское, муниципального образования Лазаревское) или главе муниципального образования город Щекино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</w:t>
      </w:r>
      <w:r>
        <w:rPr>
          <w:rFonts w:ascii="Times New Roman" w:hAnsi="Times New Roman"/>
          <w:sz w:val="28"/>
          <w:szCs w:val="28"/>
          <w:highlight w:val="white"/>
        </w:rPr>
        <w:t>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(в случае предоставления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Щекино) с приложением копии заявления и приложенных к нему док</w:t>
      </w:r>
      <w:r>
        <w:rPr>
          <w:rFonts w:ascii="Times New Roman" w:hAnsi="Times New Roman"/>
          <w:sz w:val="28"/>
          <w:szCs w:val="28"/>
          <w:highlight w:val="white"/>
        </w:rPr>
        <w:t>ументов.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78. Порядок организации и проведения общественных обсуждений или публичных слушаний  по обсуждению вопроса о предоставлении разрешения на условно разрешенный вид использования земельного участка или объекта капитального строительства определяется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уставом муниципального образования и (или) нормативными правовыми актами представительного органа муниципального образования с учетом положений, предусмотренных </w:t>
      </w:r>
      <w:hyperlink r:id="rId31" w:tooltip="consultantplus://offline/ref=350D04F5ADC195511F83A1F106B13494F83B93071B0F9C4B62ABE47DEEFC758F5B1E7B07DC241A56K5n3J" w:history="1">
        <w:r>
          <w:rPr>
            <w:rFonts w:ascii="Times New Roman" w:hAnsi="Times New Roman"/>
            <w:sz w:val="28"/>
            <w:szCs w:val="28"/>
            <w:highlight w:val="white"/>
          </w:rPr>
          <w:t>статьей 39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Градостроительного Кодекса РФ.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Расходы, связанные с организацией и проведением обществен</w:t>
      </w:r>
      <w:r>
        <w:rPr>
          <w:rFonts w:ascii="Times New Roman" w:hAnsi="Times New Roman"/>
          <w:sz w:val="28"/>
          <w:szCs w:val="28"/>
          <w:highlight w:val="white"/>
        </w:rPr>
        <w:t>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Срок проведения общественных обсуждени</w:t>
      </w:r>
      <w:r>
        <w:rPr>
          <w:rFonts w:ascii="Times New Roman" w:hAnsi="Times New Roman"/>
          <w:sz w:val="28"/>
          <w:szCs w:val="28"/>
          <w:highlight w:val="white"/>
        </w:rPr>
        <w:t xml:space="preserve">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</w:t>
      </w:r>
      <w:r>
        <w:rPr>
          <w:rFonts w:ascii="Times New Roman" w:hAnsi="Times New Roman"/>
          <w:sz w:val="28"/>
          <w:szCs w:val="28"/>
          <w:highlight w:val="white"/>
        </w:rPr>
        <w:t>правовым актом представительного органа муниципального образования и не может быть более одного месяца.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</w:t>
      </w:r>
      <w:r>
        <w:rPr>
          <w:rFonts w:ascii="Times New Roman" w:hAnsi="Times New Roman"/>
          <w:sz w:val="28"/>
          <w:szCs w:val="28"/>
          <w:highlight w:val="white"/>
        </w:rPr>
        <w:t>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Участники публичных слушаний по вопросу о пр</w:t>
      </w:r>
      <w:r>
        <w:rPr>
          <w:rFonts w:ascii="Times New Roman" w:hAnsi="Times New Roman"/>
          <w:sz w:val="28"/>
          <w:szCs w:val="28"/>
          <w:highlight w:val="white"/>
        </w:rPr>
        <w:t>едоставлении разрешения на условно разрешенный вид использования земельного участка или объекта капитального строительства вправе представить в комиссию свои предложения и замечания, касающиеся указанного вопроса.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79. Срок выполнения административной процедуры по организации и проведению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</w:t>
      </w:r>
      <w:r>
        <w:rPr>
          <w:rFonts w:ascii="Times New Roman" w:hAnsi="Times New Roman"/>
          <w:sz w:val="28"/>
          <w:szCs w:val="28"/>
          <w:highlight w:val="white"/>
        </w:rPr>
        <w:t>а – не более 70 (семидесяти) дней со дня регистрации заявления.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80. Результатом административной процедуры является опубликование заключения о результатах общественных обсуждений или публичных слушаний по вопросу предоставления разрешения на условно разреш</w:t>
      </w:r>
      <w:r>
        <w:rPr>
          <w:rFonts w:ascii="Times New Roman" w:hAnsi="Times New Roman"/>
          <w:sz w:val="28"/>
          <w:szCs w:val="28"/>
          <w:highlight w:val="white"/>
        </w:rPr>
        <w:t>енный вид использования земельного участка или объекта капитального строительства в порядке, установленном для официального опубликования муниципальных правовых актов.</w:t>
      </w:r>
    </w:p>
    <w:p w:rsidR="00F14956" w:rsidRDefault="002B7370">
      <w:pPr>
        <w:widowControl w:val="0"/>
        <w:rPr>
          <w:highlight w:val="white"/>
        </w:rPr>
      </w:pPr>
      <w:r>
        <w:rPr>
          <w:sz w:val="28"/>
          <w:szCs w:val="28"/>
          <w:highlight w:val="white"/>
        </w:rPr>
        <w:tab/>
      </w:r>
    </w:p>
    <w:p w:rsidR="00F14956" w:rsidRDefault="002B7370">
      <w:pPr>
        <w:pStyle w:val="ConsPlusNormal"/>
        <w:ind w:firstLine="708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разрешения на условно разрешенный вид использования земельного участка </w:t>
      </w:r>
      <w:r>
        <w:rPr>
          <w:rFonts w:ascii="Times New Roman" w:hAnsi="Times New Roman"/>
          <w:sz w:val="28"/>
          <w:szCs w:val="28"/>
          <w:highlight w:val="white"/>
        </w:rPr>
        <w:t>или объекта капитального строительства; выдача отказа в предоставлении муниципальной услуги.</w:t>
      </w:r>
    </w:p>
    <w:p w:rsidR="00F14956" w:rsidRDefault="00F14956">
      <w:pPr>
        <w:pStyle w:val="ConsPlusNormal"/>
        <w:ind w:firstLine="540"/>
        <w:jc w:val="both"/>
        <w:rPr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81. Основанием для начала выполнения административной процедуры является заключение о результатах общественных обсуждений или публичных слушаний по вопросу предос</w:t>
      </w:r>
      <w:r>
        <w:rPr>
          <w:rFonts w:ascii="Times New Roman" w:hAnsi="Times New Roman"/>
          <w:sz w:val="28"/>
          <w:szCs w:val="28"/>
          <w:highlight w:val="white"/>
        </w:rPr>
        <w:t xml:space="preserve">тавления разрешения на условно разрешенный вид использования земельного участка или объекта капитального строительства.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82.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На основании заключения о результатах общественных обсуждений или публичных слушаний по вопросу о предоставлении разрешения на усло</w:t>
      </w:r>
      <w:r>
        <w:rPr>
          <w:rFonts w:ascii="Times New Roman" w:hAnsi="Times New Roman"/>
          <w:sz w:val="28"/>
          <w:szCs w:val="28"/>
          <w:highlight w:val="white"/>
        </w:rPr>
        <w:t>вно разрешенный вид использования на условно разрешенный вид использования земельного участка или объекта капитального строительства Комиссия в течение 10 (десяти) дней осуществляет подготовку рекомендаций о предоставлении разрешения на условно разрешенный</w:t>
      </w:r>
      <w:r>
        <w:rPr>
          <w:rFonts w:ascii="Times New Roman" w:hAnsi="Times New Roman"/>
          <w:sz w:val="28"/>
          <w:szCs w:val="28"/>
          <w:highlight w:val="white"/>
        </w:rPr>
        <w:t xml:space="preserve"> вид использования земельного участка или объекта капитального строительства или об отказе в предоставлении такого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разрешения с указанием причин принятого решения и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направляет их главе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83. На основании указанных пункте 83 настоящего Админист</w:t>
      </w:r>
      <w:r>
        <w:rPr>
          <w:rFonts w:ascii="Times New Roman" w:hAnsi="Times New Roman"/>
          <w:sz w:val="28"/>
          <w:szCs w:val="28"/>
          <w:highlight w:val="white"/>
        </w:rPr>
        <w:t xml:space="preserve">ративного регламента рекомендаций глава Администрации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84.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Специалист Администрации, ответственный за предоставление Му</w:t>
      </w:r>
      <w:r>
        <w:rPr>
          <w:rFonts w:ascii="Times New Roman" w:hAnsi="Times New Roman"/>
          <w:sz w:val="28"/>
          <w:szCs w:val="28"/>
          <w:highlight w:val="white"/>
        </w:rPr>
        <w:t xml:space="preserve">ниципальной услуги, по решению главы Администрации осуществляет подготовку проекта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о предоставлении разрешения на условно разрешенный вид использования земельного участка или объекта капитального строительства,</w:t>
      </w:r>
      <w:r>
        <w:rPr>
          <w:rFonts w:ascii="Times New Roman" w:hAnsi="Times New Roman"/>
          <w:sz w:val="28"/>
          <w:szCs w:val="28"/>
          <w:highlight w:val="white"/>
        </w:rPr>
        <w:t xml:space="preserve"> либо подготовку проекта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85. Подготовленный проект постановления админис</w:t>
      </w:r>
      <w:r>
        <w:rPr>
          <w:rFonts w:ascii="Times New Roman" w:hAnsi="Times New Roman"/>
          <w:sz w:val="28"/>
          <w:szCs w:val="28"/>
          <w:highlight w:val="white"/>
        </w:rPr>
        <w:t xml:space="preserve">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о предоставлении разрешения на условно разрешенный вид использования земельного участка или объекта капитального строительства, либо проект постановления об отказе в предоставлении разрешения на условно разрешенный вид использовани</w:t>
      </w:r>
      <w:r>
        <w:rPr>
          <w:rFonts w:ascii="Times New Roman" w:hAnsi="Times New Roman"/>
          <w:sz w:val="28"/>
          <w:szCs w:val="28"/>
          <w:highlight w:val="white"/>
        </w:rPr>
        <w:t>я земельного участка или объекта капитального строительства  передается главе Администрации для рассмотрения и подписания.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86. Срок выполнения данной административной процедуры не может превышать 3 (трех) дней со дня поступления главе Администрации рекомен</w:t>
      </w:r>
      <w:r>
        <w:rPr>
          <w:rFonts w:ascii="Times New Roman" w:hAnsi="Times New Roman"/>
          <w:sz w:val="28"/>
          <w:szCs w:val="28"/>
          <w:highlight w:val="white"/>
        </w:rPr>
        <w:t>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87.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 о предоставлении разреш</w:t>
      </w:r>
      <w:r>
        <w:rPr>
          <w:rFonts w:ascii="Times New Roman" w:hAnsi="Times New Roman"/>
          <w:sz w:val="28"/>
          <w:szCs w:val="28"/>
          <w:highlight w:val="white"/>
        </w:rPr>
        <w:t>ения на условно разрешенный вид использования земельного участка или объекта капитального строительства, либо постановление об отказе в предоставлении разрешения на условно разрешенный вид использования земельного участка или объекта капитального строитель</w:t>
      </w:r>
      <w:r>
        <w:rPr>
          <w:rFonts w:ascii="Times New Roman" w:hAnsi="Times New Roman"/>
          <w:sz w:val="28"/>
          <w:szCs w:val="28"/>
          <w:highlight w:val="white"/>
        </w:rPr>
        <w:t>ства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88. Результатом выполнения данной административной процедуры является подготовленное постановление администрации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о предоставлении разрешения на условно разрешенный вид использования земельного участка или объекта капитального строительства, либо постановления об отказе в предоставлении разрешения на условно разрешенный вид и</w:t>
      </w:r>
      <w:r>
        <w:rPr>
          <w:rFonts w:ascii="Times New Roman" w:hAnsi="Times New Roman"/>
          <w:sz w:val="28"/>
          <w:szCs w:val="28"/>
          <w:highlight w:val="white"/>
        </w:rPr>
        <w:t xml:space="preserve">спользования земельного участка или объекта капитального строительства. </w:t>
      </w:r>
    </w:p>
    <w:p w:rsidR="00F14956" w:rsidRDefault="00F14956">
      <w:pPr>
        <w:widowControl w:val="0"/>
        <w:ind w:firstLine="709"/>
        <w:jc w:val="both"/>
        <w:rPr>
          <w:color w:val="000000"/>
          <w:highlight w:val="white"/>
        </w:rPr>
      </w:pPr>
    </w:p>
    <w:p w:rsidR="00F14956" w:rsidRDefault="00F14956">
      <w:pPr>
        <w:pStyle w:val="ConsPlusNormal"/>
        <w:widowControl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9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Выдача (направление) Заявителю результата предоставления муниципальной услуги</w:t>
      </w:r>
    </w:p>
    <w:p w:rsidR="00F14956" w:rsidRDefault="00F14956">
      <w:pPr>
        <w:pStyle w:val="ConsPlusNormal"/>
        <w:ind w:firstLine="709"/>
        <w:jc w:val="center"/>
        <w:rPr>
          <w:rFonts w:ascii="Times New Roman" w:hAnsi="Times New Roman"/>
          <w:color w:val="FF0000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89. Основанием для начала административной процедуры является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подготовленное постановление администрац</w:t>
      </w:r>
      <w:r>
        <w:rPr>
          <w:rFonts w:ascii="Times New Roman" w:hAnsi="Times New Roman"/>
          <w:sz w:val="28"/>
          <w:szCs w:val="28"/>
          <w:highlight w:val="white"/>
        </w:rPr>
        <w:t xml:space="preserve">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о предоставлении разрешения на условно разрешенный вид использования земельного участка или объекта капитального строительства, либо постановления об отказе в предоставлении разрешения на условно разрешенный ви</w:t>
      </w:r>
      <w:r>
        <w:rPr>
          <w:rFonts w:ascii="Times New Roman" w:hAnsi="Times New Roman"/>
          <w:sz w:val="28"/>
          <w:szCs w:val="28"/>
          <w:highlight w:val="white"/>
        </w:rPr>
        <w:t>д использования земельного участка или объекта капитального строительства.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90.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Специалист Администрации, ответственный за предоставление Муниципальной услуги, в течение 3 (трех) рабочих дней после подготовки постановления администрации муниципального образ</w:t>
      </w:r>
      <w:r>
        <w:rPr>
          <w:rFonts w:ascii="Times New Roman" w:hAnsi="Times New Roman"/>
          <w:sz w:val="28"/>
          <w:szCs w:val="28"/>
          <w:highlight w:val="white"/>
        </w:rPr>
        <w:t xml:space="preserve">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о предоставлении разрешения на условно разрешенный вид использования земельного участка или объекта капитального строительства, либо постановления об отказе в предоставлении разрешения на условно разрешенный вид использования земельн</w:t>
      </w:r>
      <w:r>
        <w:rPr>
          <w:rFonts w:ascii="Times New Roman" w:hAnsi="Times New Roman"/>
          <w:sz w:val="28"/>
          <w:szCs w:val="28"/>
          <w:highlight w:val="white"/>
        </w:rPr>
        <w:t>ого участка или объекта капитального строительства, сообщает Заявителю с использованием способа связи, указанного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 заявлении, о готовности результата предоставления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91. Выдача Заявителю результата предоставления Муниципальной услуги </w:t>
      </w:r>
      <w:r>
        <w:rPr>
          <w:rFonts w:ascii="Times New Roman" w:hAnsi="Times New Roman"/>
          <w:sz w:val="28"/>
          <w:szCs w:val="28"/>
          <w:highlight w:val="white"/>
        </w:rPr>
        <w:t>осуществляется способом, указанным Заявителем при подаче заявления о предоставлении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92. Результатом административной процедуры является выдача Заявителю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 о предоста</w:t>
      </w:r>
      <w:r>
        <w:rPr>
          <w:rFonts w:ascii="Times New Roman" w:hAnsi="Times New Roman"/>
          <w:sz w:val="28"/>
          <w:szCs w:val="28"/>
          <w:highlight w:val="white"/>
        </w:rPr>
        <w:t>влении разрешения на условно разрешенный вид использования земельного участка или объекта капитального строительства, либо постановления об отказе в предоставлении разрешения на условно разрешенный вид использования земельного участка или объекта капитальн</w:t>
      </w:r>
      <w:r>
        <w:rPr>
          <w:rFonts w:ascii="Times New Roman" w:hAnsi="Times New Roman"/>
          <w:sz w:val="28"/>
          <w:szCs w:val="28"/>
          <w:highlight w:val="white"/>
        </w:rPr>
        <w:t>ого строительства.</w:t>
      </w: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F14956">
      <w:pPr>
        <w:pStyle w:val="ConsPlusNormal"/>
        <w:ind w:firstLine="709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V. Порядок и формы контроля исполнения Административного регламента за предоставлением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осуществления текущего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93. Текущий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предоставлением Муниципальной услуги осуществляет глава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94. Текущий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</w:t>
      </w:r>
      <w:r>
        <w:rPr>
          <w:rFonts w:ascii="Times New Roman" w:hAnsi="Times New Roman"/>
          <w:sz w:val="28"/>
          <w:szCs w:val="28"/>
          <w:highlight w:val="white"/>
        </w:rPr>
        <w:t>левого (функционального) органа Администрации, ответственный за предоставление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95. Перечень должностных лиц, осуществляющих текущий контроль, устанавливается правовыми актами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96. Периодичность осуществления текущего кон</w:t>
      </w:r>
      <w:r>
        <w:rPr>
          <w:rFonts w:ascii="Times New Roman" w:hAnsi="Times New Roman"/>
          <w:sz w:val="28"/>
          <w:szCs w:val="28"/>
          <w:highlight w:val="white"/>
        </w:rPr>
        <w:t>троля устанавливается главой Администрации.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97.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полнотой и качеством предоставления Муниципальной услуги осуществляет</w:t>
      </w:r>
      <w:r>
        <w:rPr>
          <w:rFonts w:ascii="Times New Roman" w:hAnsi="Times New Roman"/>
          <w:sz w:val="28"/>
          <w:szCs w:val="28"/>
          <w:highlight w:val="white"/>
        </w:rPr>
        <w:t>ся в формах: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проведения плановых, внеплановых проверок;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98. В целях осуществления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полнотой и качеством предо</w:t>
      </w:r>
      <w:r>
        <w:rPr>
          <w:rFonts w:ascii="Times New Roman" w:hAnsi="Times New Roman"/>
          <w:sz w:val="28"/>
          <w:szCs w:val="28"/>
          <w:highlight w:val="white"/>
        </w:rPr>
        <w:t>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Администрации. При проверке могут рассматриваться все вопросы, связанные с предоставлением Муни</w:t>
      </w:r>
      <w:r>
        <w:rPr>
          <w:rFonts w:ascii="Times New Roman" w:hAnsi="Times New Roman"/>
          <w:sz w:val="28"/>
          <w:szCs w:val="28"/>
          <w:highlight w:val="white"/>
        </w:rPr>
        <w:t>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99. Внеплановые проверки проводятся в связи с проверко</w:t>
      </w:r>
      <w:r>
        <w:rPr>
          <w:rFonts w:ascii="Times New Roman" w:hAnsi="Times New Roman"/>
          <w:sz w:val="28"/>
          <w:szCs w:val="28"/>
          <w:highlight w:val="white"/>
        </w:rPr>
        <w:t>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Администрации, ответственных за предоставление муниципальной услуги.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Ответственность муниципальных </w:t>
      </w:r>
      <w:r>
        <w:rPr>
          <w:rFonts w:ascii="Times New Roman" w:hAnsi="Times New Roman"/>
          <w:sz w:val="28"/>
          <w:szCs w:val="28"/>
          <w:highlight w:val="white"/>
        </w:rPr>
        <w:t>служащих органа муниципальной власти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100. По результатам проведенных проверок в случае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выявления нарушений соблюдения полож</w:t>
      </w:r>
      <w:r>
        <w:rPr>
          <w:rFonts w:ascii="Times New Roman" w:hAnsi="Times New Roman"/>
          <w:sz w:val="28"/>
          <w:szCs w:val="28"/>
          <w:highlight w:val="white"/>
        </w:rPr>
        <w:t>ений настоящего Административного регламента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виновные должностные лица Администрации несут ответственность за решения и действия (бездействие), принимаемые в ходе предоставления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101. Ответственность должностных лиц Администрации закре</w:t>
      </w:r>
      <w:r>
        <w:rPr>
          <w:rFonts w:ascii="Times New Roman" w:hAnsi="Times New Roman"/>
          <w:sz w:val="28"/>
          <w:szCs w:val="28"/>
          <w:highlight w:val="white"/>
        </w:rPr>
        <w:t>пляется в должностных регламентах в соответствии с требованиями законодательства Российской Федерации.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Положения, характеризующие требования к порядку и формам контроля над предоставлением муниципальной услуги, в том числе со стороны Заявителей, их объеди</w:t>
      </w:r>
      <w:r>
        <w:rPr>
          <w:rFonts w:ascii="Times New Roman" w:hAnsi="Times New Roman"/>
          <w:sz w:val="28"/>
          <w:szCs w:val="28"/>
          <w:highlight w:val="white"/>
        </w:rPr>
        <w:t>нений и организаций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102.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предоставлением Муниципальной услуги, в том числе со стороны Заявителей, их объединений и организа</w:t>
      </w:r>
      <w:r>
        <w:rPr>
          <w:rFonts w:ascii="Times New Roman" w:hAnsi="Times New Roman"/>
          <w:sz w:val="28"/>
          <w:szCs w:val="28"/>
          <w:highlight w:val="white"/>
        </w:rPr>
        <w:t xml:space="preserve">ций, осуществляется посредством открытости деятельности Администрации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предоставления Муниципальной услуги </w:t>
      </w:r>
      <w:r>
        <w:rPr>
          <w:rFonts w:ascii="Times New Roman" w:hAnsi="Times New Roman"/>
          <w:sz w:val="28"/>
          <w:szCs w:val="28"/>
          <w:highlight w:val="white"/>
        </w:rPr>
        <w:t>и обеспечения возможности досудебного (внесудебного) рассмотрения жалоб.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V. Досудебный (внесудебный) порядок обжалования решений и действий (бездействия) Администрации, а также должностных лиц, муниципальных служащих при предоставлении муниципальной услуг</w:t>
      </w:r>
      <w:r>
        <w:rPr>
          <w:rFonts w:ascii="Times New Roman" w:hAnsi="Times New Roman"/>
          <w:sz w:val="28"/>
          <w:szCs w:val="28"/>
          <w:highlight w:val="white"/>
        </w:rPr>
        <w:t>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Право Заявителя подать жалобу на решение и (или) действия (бездействие) Администрации, а также ее должностных лиц, муниципальных служащих при предоставлении муниципальной услуги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103. Заявители имеют право на обжалование действий (бездействия) Администр</w:t>
      </w:r>
      <w:r>
        <w:rPr>
          <w:rFonts w:ascii="Times New Roman" w:hAnsi="Times New Roman"/>
          <w:sz w:val="28"/>
          <w:szCs w:val="28"/>
          <w:highlight w:val="white"/>
        </w:rPr>
        <w:t>ации, должностных лиц Администрации,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104. Право на подачу жалоб имеют физические или юридические лица, обратившиеся в Админи</w:t>
      </w:r>
      <w:r>
        <w:rPr>
          <w:rFonts w:ascii="Times New Roman" w:hAnsi="Times New Roman"/>
          <w:sz w:val="28"/>
          <w:szCs w:val="28"/>
          <w:highlight w:val="white"/>
        </w:rPr>
        <w:t>страцию с заявлением о предоставлении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случае, когда в соответствии с законодательством Российской Федерации от имени Заявителя имеет право осуществлять юридически значимые действия другое лицо, жалоба может быть подана через предста</w:t>
      </w:r>
      <w:r>
        <w:rPr>
          <w:rFonts w:ascii="Times New Roman" w:hAnsi="Times New Roman"/>
          <w:sz w:val="28"/>
          <w:szCs w:val="28"/>
          <w:highlight w:val="white"/>
        </w:rPr>
        <w:t>вителя Заявителя при представлении документа, подтверждающего его полномочия на осуществление действий от имени Заявителя.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оформленная в</w:t>
      </w:r>
      <w:r>
        <w:rPr>
          <w:rFonts w:ascii="Times New Roman" w:hAnsi="Times New Roman"/>
          <w:sz w:val="28"/>
          <w:szCs w:val="28"/>
          <w:highlight w:val="white"/>
        </w:rPr>
        <w:t xml:space="preserve"> соответствии с законодательством Российской Федерации доверенность (для физических лиц);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</w:t>
      </w:r>
      <w:r>
        <w:rPr>
          <w:rFonts w:ascii="Times New Roman" w:hAnsi="Times New Roman"/>
          <w:sz w:val="28"/>
          <w:szCs w:val="28"/>
          <w:highlight w:val="white"/>
        </w:rPr>
        <w:t>м этим руководителем лицом (для юридических лиц);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доверенности.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Предмет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105. Заявитель может обратиться с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жалобой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 том числе в следующих случаях: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нарушения срока регистрации запроса Заявителя о предоставлении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нарушения срока предоставления Муниципальной услуги;</w:t>
      </w:r>
    </w:p>
    <w:p w:rsidR="00F14956" w:rsidRDefault="002B7370">
      <w:pPr>
        <w:spacing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требование у заяв</w:t>
      </w:r>
      <w:r>
        <w:rPr>
          <w:sz w:val="28"/>
          <w:szCs w:val="28"/>
          <w:highlight w:val="white"/>
        </w:rPr>
        <w:t xml:space="preserve">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sz w:val="28"/>
          <w:szCs w:val="28"/>
          <w:highlight w:val="white"/>
        </w:rPr>
        <w:lastRenderedPageBreak/>
        <w:t>нормативными правовыми актами субъектов Российской Федерации, муниципальными правовыми</w:t>
      </w:r>
      <w:r>
        <w:rPr>
          <w:sz w:val="28"/>
          <w:szCs w:val="28"/>
          <w:highlight w:val="white"/>
        </w:rPr>
        <w:t xml:space="preserve"> актами для предоставления   муниципальной услуги.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отказа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</w:t>
      </w:r>
      <w:r>
        <w:rPr>
          <w:rFonts w:ascii="Times New Roman" w:hAnsi="Times New Roman"/>
          <w:sz w:val="28"/>
          <w:szCs w:val="28"/>
          <w:highlight w:val="white"/>
        </w:rPr>
        <w:t>ыми правовыми актами для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</w:t>
      </w:r>
      <w:r>
        <w:rPr>
          <w:rFonts w:ascii="Times New Roman" w:hAnsi="Times New Roman"/>
          <w:sz w:val="28"/>
          <w:szCs w:val="28"/>
          <w:highlight w:val="white"/>
        </w:rPr>
        <w:t>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6) требования с Заявителя при предоставлении Муниципальной услуги платы, не предусмотренной нормативными правовым</w:t>
      </w:r>
      <w:r>
        <w:rPr>
          <w:rFonts w:ascii="Times New Roman" w:hAnsi="Times New Roman"/>
          <w:sz w:val="28"/>
          <w:szCs w:val="28"/>
          <w:highlight w:val="white"/>
        </w:rPr>
        <w:t>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7) отказа Администрации, а также ее должностного лица в исправлении допущенных опечаток и </w:t>
      </w:r>
      <w:r>
        <w:rPr>
          <w:rFonts w:ascii="Times New Roman" w:hAnsi="Times New Roman"/>
          <w:sz w:val="28"/>
          <w:szCs w:val="28"/>
          <w:highlight w:val="white"/>
        </w:rPr>
        <w:t>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8)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</w:t>
      </w:r>
      <w:r>
        <w:rPr>
          <w:rFonts w:ascii="Times New Roman" w:hAnsi="Times New Roman"/>
          <w:sz w:val="28"/>
          <w:szCs w:val="28"/>
          <w:highlight w:val="white"/>
        </w:rPr>
        <w:t>пальной услуги, либо в предоставлении государственной или муниципальной услуги, за исключением случаев, предусмотренных пунктом 4 части 1 статьи 7, статьей 16 Федерального закона от 27.07.2010 №210-ФЗ «Об организации предоставления государственных 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муници</w:t>
      </w:r>
      <w:r>
        <w:rPr>
          <w:rFonts w:ascii="Times New Roman" w:hAnsi="Times New Roman"/>
          <w:sz w:val="28"/>
          <w:szCs w:val="28"/>
          <w:highlight w:val="white"/>
        </w:rPr>
        <w:t xml:space="preserve">пальных услуг».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>
        <w:rPr>
          <w:rFonts w:ascii="Times New Roman" w:hAnsi="Times New Roman"/>
          <w:sz w:val="28"/>
          <w:szCs w:val="28"/>
          <w:highlight w:val="white"/>
        </w:rPr>
        <w:t>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              27.07.2010 №210-ФЗ «Об организа</w:t>
      </w:r>
      <w:r>
        <w:rPr>
          <w:rFonts w:ascii="Times New Roman" w:hAnsi="Times New Roman"/>
          <w:sz w:val="28"/>
          <w:szCs w:val="28"/>
          <w:highlight w:val="white"/>
        </w:rPr>
        <w:t>ции предоставления государственных и муниципальных услуг»</w:t>
      </w:r>
      <w:proofErr w:type="gramEnd"/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Органы муниципальной власти, уполномоченные на рассмотрение жалобы, и должностные лица, которым может быть направлена жалоба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106. Органом местного самоуправления, уполномоченным на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рассмотрение жа</w:t>
      </w:r>
      <w:r>
        <w:rPr>
          <w:rFonts w:ascii="Times New Roman" w:hAnsi="Times New Roman"/>
          <w:sz w:val="28"/>
          <w:szCs w:val="28"/>
          <w:highlight w:val="white"/>
        </w:rPr>
        <w:t>лобы, является Администрация.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107. Жалоба может быть направлена на имя  главы Администрации.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Порядок подачи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108. Жалоба подается в письменной форме на бумажном носителе, в электронной форме в Администрацию.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109. Жалоба может быть направлена по поч</w:t>
      </w:r>
      <w:r>
        <w:rPr>
          <w:rFonts w:ascii="Times New Roman" w:hAnsi="Times New Roman"/>
          <w:sz w:val="28"/>
          <w:szCs w:val="28"/>
          <w:highlight w:val="white"/>
        </w:rPr>
        <w:t>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услуг, либо Портал государственных и муниципальных услуг Тульской об</w:t>
      </w:r>
      <w:r>
        <w:rPr>
          <w:rFonts w:ascii="Times New Roman" w:hAnsi="Times New Roman"/>
          <w:sz w:val="28"/>
          <w:szCs w:val="28"/>
          <w:highlight w:val="white"/>
        </w:rPr>
        <w:t>ласти, а также может быть принята при личном приеме Заявителя.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110. Жалобы на решения, принятые Администрацией, подаются в вышестоящий орган.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111. Прием жалоб в письменной форме осуществляется Администрацией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</w:t>
      </w:r>
      <w:r>
        <w:rPr>
          <w:rFonts w:ascii="Times New Roman" w:hAnsi="Times New Roman"/>
          <w:sz w:val="28"/>
          <w:szCs w:val="28"/>
          <w:highlight w:val="white"/>
        </w:rPr>
        <w:t>е Заявителем получен результат указанной Муниципальной услуги).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112. Жалоба в письменной форме м</w:t>
      </w:r>
      <w:r>
        <w:rPr>
          <w:rFonts w:ascii="Times New Roman" w:hAnsi="Times New Roman"/>
          <w:sz w:val="28"/>
          <w:szCs w:val="28"/>
          <w:highlight w:val="white"/>
        </w:rPr>
        <w:t>ожет быть также направлена по почте.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113. 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</w:t>
      </w:r>
      <w:r>
        <w:rPr>
          <w:rFonts w:ascii="Times New Roman" w:hAnsi="Times New Roman"/>
          <w:sz w:val="28"/>
          <w:szCs w:val="28"/>
          <w:highlight w:val="white"/>
        </w:rPr>
        <w:t>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114. При подаче жалобы через МФЦ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последний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обеспечивает ее передачу в Администрацию в порядке и сроки, которые установлены согл</w:t>
      </w:r>
      <w:r>
        <w:rPr>
          <w:rFonts w:ascii="Times New Roman" w:hAnsi="Times New Roman"/>
          <w:sz w:val="28"/>
          <w:szCs w:val="28"/>
          <w:highlight w:val="white"/>
        </w:rPr>
        <w:t>ашением о взаимодействии между Администрацией и МФЦ, но не позднее следующего рабочего дня со дня поступления жалобы.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Жалоба на нарушение порядка предоставления Муниципальной услуги МФЦ рассматривается Администрацией в соответствии с настоящим Администрати</w:t>
      </w:r>
      <w:r>
        <w:rPr>
          <w:rFonts w:ascii="Times New Roman" w:hAnsi="Times New Roman"/>
          <w:sz w:val="28"/>
          <w:szCs w:val="28"/>
          <w:highlight w:val="white"/>
        </w:rPr>
        <w:t>вным регламентом, при этом срок рассмотрения жалобы исчисляется со дня регистрации жалобы в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115. Жалоба должна содержать: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наименование Администрации, фамилию, имя, отчество должностного лица Администрации либо муниципального служащего, ре</w:t>
      </w:r>
      <w:r>
        <w:rPr>
          <w:rFonts w:ascii="Times New Roman" w:hAnsi="Times New Roman"/>
          <w:sz w:val="28"/>
          <w:szCs w:val="28"/>
          <w:highlight w:val="white"/>
        </w:rPr>
        <w:t>шения и действия (бездействие) которого обжалуются;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месте нахождения Заявителя - юридического лица, а также номер (н</w:t>
      </w:r>
      <w:r>
        <w:rPr>
          <w:rFonts w:ascii="Times New Roman" w:hAnsi="Times New Roman"/>
          <w:sz w:val="28"/>
          <w:szCs w:val="28"/>
          <w:highlight w:val="white"/>
        </w:rPr>
        <w:t>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сведения об обжалуемых решениях и действиях (бездействии) Администрации, должностного лица Администрации либо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служащего;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116. В случае необходимости в подтверждение своих доводов З</w:t>
      </w:r>
      <w:r>
        <w:rPr>
          <w:rFonts w:ascii="Times New Roman" w:hAnsi="Times New Roman"/>
          <w:sz w:val="28"/>
          <w:szCs w:val="28"/>
          <w:highlight w:val="white"/>
        </w:rPr>
        <w:t>аявитель прилагает к письменному обращению (жалобе) документы и материалы либо их копии.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Порядок и сроки рассмотрения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117. Жалоба, поступившая в Администрацию, подлежит регистрации не позднее следующего рабочего дня со дня ее поступления.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118. Жалоба, поступившая в Администрацию, подлежит рассмотрению должностным лицом, уполномоченным на рассмотрение жалоб, который обеспечивает: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прием и рассмотрение жалоб в соответствии с требованиями Федерального </w:t>
      </w:r>
      <w:hyperlink r:id="rId32" w:tooltip="consultantplus://offline/ref=6AA00723D9D9EFC9951CC67DF1FFBA483F73FA8860DA9E747AE42EEA18l5k7O" w:history="1">
        <w:r>
          <w:rPr>
            <w:rFonts w:ascii="Times New Roman" w:hAnsi="Times New Roman"/>
            <w:sz w:val="28"/>
            <w:szCs w:val="28"/>
            <w:highlight w:val="white"/>
          </w:rPr>
          <w:t>закона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27.07.2010 № 210-ФЗ «Об организации предоставления государственных и муниципальных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услуг»;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информирование Заявителей о порядке обжалования решений и действий (бездействия) Администрации.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119.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Жалоба подлежит рассмотрению Администрацией в течение 15 рабочих дней со дня ее регистрации, а в случае обжалования отказа Администрации, должност</w:t>
      </w:r>
      <w:r>
        <w:rPr>
          <w:rFonts w:ascii="Times New Roman" w:hAnsi="Times New Roman"/>
          <w:sz w:val="28"/>
          <w:szCs w:val="28"/>
          <w:highlight w:val="white"/>
        </w:rPr>
        <w:t>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120. В случае если жалоба по</w:t>
      </w:r>
      <w:r>
        <w:rPr>
          <w:rFonts w:ascii="Times New Roman" w:hAnsi="Times New Roman"/>
          <w:sz w:val="28"/>
          <w:szCs w:val="28"/>
          <w:highlight w:val="white"/>
        </w:rPr>
        <w:t>дана Заявителем в Администрацию, в компетенцию которой не входит принятие решения по жалобе, в течение                  3 рабочих дней со дня ее регистрации Администрация направляет жалобу в уполномоченный на ее рассмотрение орган и в письменной форме инфо</w:t>
      </w:r>
      <w:r>
        <w:rPr>
          <w:rFonts w:ascii="Times New Roman" w:hAnsi="Times New Roman"/>
          <w:sz w:val="28"/>
          <w:szCs w:val="28"/>
          <w:highlight w:val="white"/>
        </w:rPr>
        <w:t>рмирует Заявителя о перенаправлении жалобы.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Перечень оснований для приостановления рассмотрения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121. Основания для приостановления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рассмотрения жалобы нормами действующего законодательства Российской Федерации не предусмотрены.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Результат рассмотрения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122. По результатам рассмотрения обращения, жалобы Администрация принимает одно из следующих решений: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удовлетворяет жалобу,</w:t>
      </w:r>
      <w:r>
        <w:rPr>
          <w:rFonts w:ascii="Times New Roman" w:hAnsi="Times New Roman"/>
          <w:sz w:val="28"/>
          <w:szCs w:val="28"/>
          <w:highlight w:val="white"/>
        </w:rPr>
        <w:t xml:space="preserve">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отказывает в удовлетворении жалобы.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 удовлетворении жалобы Администрация принимает исчерпывающие меры</w:t>
      </w:r>
      <w:r>
        <w:rPr>
          <w:rFonts w:ascii="Times New Roman" w:hAnsi="Times New Roman"/>
          <w:sz w:val="28"/>
          <w:szCs w:val="28"/>
          <w:highlight w:val="white"/>
        </w:rPr>
        <w:t xml:space="preserve"> по устранению выявленных нарушений, в том числе по выдаче Заявителю результата Муниципальной услуги, не позднее 3 рабочих дней со дня принятия решения, если иное не установлено законодательством Российской Федерации.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123. Внесение изменений в результат пр</w:t>
      </w:r>
      <w:r>
        <w:rPr>
          <w:rFonts w:ascii="Times New Roman" w:hAnsi="Times New Roman"/>
          <w:sz w:val="28"/>
          <w:szCs w:val="28"/>
          <w:highlight w:val="white"/>
        </w:rPr>
        <w:t>едоставления Муниципальной услуги в целях исправления допущенных опечаток и ошибок осуществляется Администрацией в срок не более 3 рабочих дней с момента вынесения решения об удовлетворении жалобы.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124.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рассм</w:t>
      </w:r>
      <w:r>
        <w:rPr>
          <w:rFonts w:ascii="Times New Roman" w:hAnsi="Times New Roman"/>
          <w:sz w:val="28"/>
          <w:szCs w:val="28"/>
          <w:highlight w:val="white"/>
        </w:rPr>
        <w:t>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или преступления Администрация незамедлительно направляет имеющиеся материалы в органы прокуратуры.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125. Администрация отказывает в удовлетворении жалобы в следующих случаях: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наличия всту</w:t>
      </w:r>
      <w:r>
        <w:rPr>
          <w:rFonts w:ascii="Times New Roman" w:hAnsi="Times New Roman"/>
          <w:sz w:val="28"/>
          <w:szCs w:val="28"/>
          <w:highlight w:val="white"/>
        </w:rPr>
        <w:t>пившего в законную силу решения суда по жалобе о том же предмете и по тем же основаниям;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наличия решения по жалобе, принятого ра</w:t>
      </w:r>
      <w:r>
        <w:rPr>
          <w:rFonts w:ascii="Times New Roman" w:hAnsi="Times New Roman"/>
          <w:sz w:val="28"/>
          <w:szCs w:val="28"/>
          <w:highlight w:val="white"/>
        </w:rPr>
        <w:t>нее в соответствии с требованиями настоящих Правил в отношении того же Заявителя и по тому же предмету жалобы;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признания жалобы необоснованной.</w:t>
      </w:r>
    </w:p>
    <w:p w:rsidR="00F14956" w:rsidRDefault="002B7370">
      <w:pPr>
        <w:pStyle w:val="ConsPlusNormal"/>
        <w:spacing w:line="276" w:lineRule="auto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126. 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 случае признания жалобы подлежащей удовлетворению в ответе з</w:t>
      </w:r>
      <w:r>
        <w:rPr>
          <w:rFonts w:ascii="Times New Roman" w:hAnsi="Times New Roman"/>
          <w:sz w:val="28"/>
          <w:szCs w:val="28"/>
          <w:highlight w:val="white"/>
        </w:rPr>
        <w:t>аявителю дается информация о действиях, осуществляемых органом, предоставляющим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№210-ФЗ «Об</w:t>
      </w:r>
      <w:r>
        <w:rPr>
          <w:rFonts w:ascii="Times New Roman" w:hAnsi="Times New Roman"/>
          <w:sz w:val="28"/>
          <w:szCs w:val="28"/>
          <w:highlight w:val="white"/>
        </w:rPr>
        <w:t xml:space="preserve">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информация о дальнейших д</w:t>
      </w:r>
      <w:r>
        <w:rPr>
          <w:rFonts w:ascii="Times New Roman" w:hAnsi="Times New Roman"/>
          <w:sz w:val="28"/>
          <w:szCs w:val="28"/>
          <w:highlight w:val="white"/>
        </w:rPr>
        <w:t>ействиях, которые необходимо совершить заявителю в целях получения муниципальной услуги.</w:t>
      </w:r>
    </w:p>
    <w:p w:rsidR="00F14956" w:rsidRDefault="002B7370">
      <w:pPr>
        <w:spacing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случае признания жалобы, не подлежащей удовлетворению в ответе, заявителю даются аргументированные разъяснения о причинах принятого решения, а также информация о пор</w:t>
      </w:r>
      <w:r>
        <w:rPr>
          <w:sz w:val="28"/>
          <w:szCs w:val="28"/>
          <w:highlight w:val="white"/>
        </w:rPr>
        <w:t>ядке обжалования принятого решения.</w:t>
      </w:r>
    </w:p>
    <w:p w:rsidR="00F14956" w:rsidRDefault="00F14956">
      <w:pPr>
        <w:pStyle w:val="ConsPlusNormal"/>
        <w:jc w:val="center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Порядок информирования Заявителя о результатах рассмотрения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127. Не позднее дня, следующего за днем принятия решения,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F14956" w:rsidRDefault="00F14956">
      <w:pPr>
        <w:pStyle w:val="ConsPlusNormal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Право Заявителя на получение информации и документов, необходи</w:t>
      </w:r>
      <w:r>
        <w:rPr>
          <w:rFonts w:ascii="Times New Roman" w:hAnsi="Times New Roman"/>
          <w:sz w:val="28"/>
          <w:szCs w:val="28"/>
          <w:highlight w:val="white"/>
        </w:rPr>
        <w:t>мых для обоснования и рассмотрения жалобы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128.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129. Заявитель имеет право на получение информации и документов, необходимых для об</w:t>
      </w:r>
      <w:r>
        <w:rPr>
          <w:rFonts w:ascii="Times New Roman" w:hAnsi="Times New Roman"/>
          <w:sz w:val="28"/>
          <w:szCs w:val="28"/>
          <w:highlight w:val="white"/>
        </w:rPr>
        <w:t>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130. При подаче жалобы Заявитель вправе получить следующую информацию: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перечень номеров телефонов для получения сведений о прохождении процедур по рассмотрению жалобы;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местонахождение Администрации, фамилии, имена, отчества (при наличии) и должности </w:t>
      </w:r>
      <w:r>
        <w:rPr>
          <w:rFonts w:ascii="Times New Roman" w:hAnsi="Times New Roman"/>
          <w:sz w:val="28"/>
          <w:szCs w:val="28"/>
          <w:highlight w:val="white"/>
        </w:rPr>
        <w:t>руководителей, а также должностных лиц, которым может быть направлена жалоба.</w:t>
      </w: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131. Информация о порядке подачи и рассмотрения жалобы размещается на официальном сайте Администрации и МФЦ, а также может быть сообщена Заявителю в устной и (или) письменной фор</w:t>
      </w:r>
      <w:r>
        <w:rPr>
          <w:rFonts w:ascii="Times New Roman" w:hAnsi="Times New Roman"/>
          <w:sz w:val="28"/>
          <w:szCs w:val="28"/>
          <w:highlight w:val="white"/>
        </w:rPr>
        <w:t>ме.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Порядок обжалования решения по жалобе</w:t>
      </w:r>
    </w:p>
    <w:p w:rsidR="00F14956" w:rsidRDefault="00F14956">
      <w:pPr>
        <w:pStyle w:val="ConsPlusNormal"/>
        <w:jc w:val="both"/>
        <w:rPr>
          <w:rFonts w:ascii="Times New Roman" w:hAnsi="Times New Roman"/>
          <w:color w:val="7030A0"/>
          <w:highlight w:val="white"/>
        </w:rPr>
      </w:pPr>
    </w:p>
    <w:p w:rsidR="00F14956" w:rsidRDefault="002B7370">
      <w:pPr>
        <w:pStyle w:val="ConsPlusNormal"/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132. Заявитель вправе обжаловать решение по жалобе в судебном порядке в соответствии с законодательством Российской Федерации.</w:t>
      </w: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tbl>
      <w:tblPr>
        <w:tblStyle w:val="affc"/>
        <w:tblW w:w="9288" w:type="dxa"/>
        <w:tblInd w:w="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311"/>
        <w:gridCol w:w="2977"/>
      </w:tblGrid>
      <w:tr w:rsidR="00F14956">
        <w:trPr>
          <w:trHeight w:val="1141"/>
        </w:trPr>
        <w:tc>
          <w:tcPr>
            <w:tcW w:w="6311" w:type="dxa"/>
            <w:vAlign w:val="bottom"/>
          </w:tcPr>
          <w:p w:rsidR="00F14956" w:rsidRDefault="002B7370">
            <w:pPr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highlight w:val="white"/>
                <w:lang w:eastAsia="en-US"/>
              </w:rPr>
              <w:t>Начальник управления архитектуры, земельных и имущественных отношений</w:t>
            </w:r>
          </w:p>
          <w:p w:rsidR="00F14956" w:rsidRDefault="002B7370">
            <w:pPr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highlight w:val="white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highlight w:val="white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  <w:highlight w:val="white"/>
                <w:lang w:eastAsia="en-US"/>
              </w:rPr>
              <w:t xml:space="preserve"> района</w:t>
            </w:r>
          </w:p>
        </w:tc>
        <w:tc>
          <w:tcPr>
            <w:tcW w:w="2977" w:type="dxa"/>
            <w:vAlign w:val="bottom"/>
          </w:tcPr>
          <w:p w:rsidR="00F14956" w:rsidRDefault="002B7370">
            <w:pPr>
              <w:jc w:val="right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highlight w:val="white"/>
                <w:lang w:eastAsia="en-US"/>
              </w:rPr>
              <w:t>С.В. Зыбин</w:t>
            </w:r>
          </w:p>
        </w:tc>
      </w:tr>
    </w:tbl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sz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F14956">
      <w:pPr>
        <w:widowControl w:val="0"/>
        <w:jc w:val="right"/>
        <w:rPr>
          <w:sz w:val="28"/>
          <w:szCs w:val="28"/>
          <w:highlight w:val="white"/>
        </w:rPr>
      </w:pP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Приложение № 1</w:t>
      </w: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t>к Административному регламенту</w:t>
      </w:r>
    </w:p>
    <w:p w:rsidR="00F14956" w:rsidRDefault="00F14956">
      <w:pPr>
        <w:widowControl w:val="0"/>
        <w:jc w:val="right"/>
        <w:rPr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6"/>
        <w:gridCol w:w="4489"/>
      </w:tblGrid>
      <w:tr w:rsidR="00F14956">
        <w:tc>
          <w:tcPr>
            <w:tcW w:w="4866" w:type="dxa"/>
            <w:shd w:val="clear" w:color="FFFFFF" w:fill="FFFFFF"/>
          </w:tcPr>
          <w:p w:rsidR="00F14956" w:rsidRDefault="00F14956">
            <w:pPr>
              <w:spacing w:line="360" w:lineRule="auto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4489" w:type="dxa"/>
            <w:shd w:val="clear" w:color="FFFFFF" w:fill="FFFFFF"/>
          </w:tcPr>
          <w:p w:rsidR="00F14956" w:rsidRDefault="002B7370">
            <w:pPr>
              <w:widowControl w:val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Приложение </w:t>
            </w:r>
          </w:p>
          <w:p w:rsidR="00F14956" w:rsidRDefault="002B7370">
            <w:pPr>
              <w:widowControl w:val="0"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8"/>
                <w:szCs w:val="28"/>
                <w:highlight w:val="white"/>
              </w:rPr>
              <w:t>к Административному регламенту</w:t>
            </w:r>
          </w:p>
        </w:tc>
      </w:tr>
    </w:tbl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tbl>
      <w:tblPr>
        <w:tblStyle w:val="16"/>
        <w:tblW w:w="0" w:type="auto"/>
        <w:tblInd w:w="294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627"/>
      </w:tblGrid>
      <w:tr w:rsidR="00F14956">
        <w:tc>
          <w:tcPr>
            <w:tcW w:w="6911" w:type="dxa"/>
          </w:tcPr>
          <w:p w:rsidR="00F14956" w:rsidRDefault="002B7370">
            <w:pPr>
              <w:widowControl w:val="0"/>
              <w:contextualSpacing/>
              <w:jc w:val="center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  <w:lang w:eastAsia="en-US"/>
              </w:rPr>
              <w:t>В администрацию муниципального образования</w:t>
            </w:r>
          </w:p>
          <w:p w:rsidR="00F14956" w:rsidRDefault="002B7370">
            <w:pPr>
              <w:widowControl w:val="0"/>
              <w:jc w:val="center"/>
              <w:rPr>
                <w:highlight w:val="white"/>
              </w:rPr>
            </w:pPr>
            <w:r>
              <w:rPr>
                <w:i/>
                <w:sz w:val="26"/>
                <w:szCs w:val="26"/>
                <w:highlight w:val="white"/>
              </w:rPr>
              <w:t>(наименование муниципального образования)</w:t>
            </w:r>
          </w:p>
          <w:p w:rsidR="00F14956" w:rsidRDefault="00F14956">
            <w:pPr>
              <w:widowControl w:val="0"/>
              <w:jc w:val="center"/>
              <w:rPr>
                <w:highlight w:val="white"/>
              </w:rPr>
            </w:pPr>
          </w:p>
          <w:p w:rsidR="00F14956" w:rsidRDefault="002B7370">
            <w:pPr>
              <w:widowControl w:val="0"/>
              <w:jc w:val="both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от __________________________________________</w:t>
            </w:r>
          </w:p>
          <w:p w:rsidR="00F14956" w:rsidRDefault="002B7370">
            <w:pPr>
              <w:widowControl w:val="0"/>
              <w:jc w:val="center"/>
              <w:rPr>
                <w:highlight w:val="white"/>
              </w:rPr>
            </w:pPr>
            <w:proofErr w:type="gramStart"/>
            <w:r>
              <w:rPr>
                <w:sz w:val="18"/>
                <w:szCs w:val="18"/>
                <w:highlight w:val="white"/>
              </w:rPr>
              <w:t>(для юридических лиц - полное наименование, организационно-правовая форма, сведения о государственной регистрации, ИНН, ОГРНЮЛ; для физических лиц - фамилия, имя, отче</w:t>
            </w:r>
            <w:r>
              <w:rPr>
                <w:sz w:val="18"/>
                <w:szCs w:val="18"/>
                <w:highlight w:val="white"/>
              </w:rPr>
              <w:t>ство, паспортные данные: серия номер, кем и когда выдан)</w:t>
            </w:r>
            <w:proofErr w:type="gramEnd"/>
          </w:p>
          <w:p w:rsidR="00F14956" w:rsidRDefault="00F14956">
            <w:pPr>
              <w:widowControl w:val="0"/>
              <w:jc w:val="center"/>
              <w:rPr>
                <w:highlight w:val="white"/>
              </w:rPr>
            </w:pPr>
          </w:p>
          <w:p w:rsidR="00F14956" w:rsidRDefault="002B7370">
            <w:pPr>
              <w:widowControl w:val="0"/>
              <w:jc w:val="both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адрес Заявителя: __________________</w:t>
            </w:r>
          </w:p>
          <w:p w:rsidR="00F14956" w:rsidRDefault="002B7370">
            <w:pPr>
              <w:widowControl w:val="0"/>
              <w:jc w:val="both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_______________________________________________</w:t>
            </w:r>
          </w:p>
          <w:p w:rsidR="00F14956" w:rsidRDefault="002B7370">
            <w:pPr>
              <w:widowControl w:val="0"/>
              <w:contextualSpacing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(адрес - место нахождения юр. лица; место регистрации физического лица и место фактического проживания)</w:t>
            </w:r>
          </w:p>
          <w:p w:rsidR="00F14956" w:rsidRDefault="00F14956">
            <w:pPr>
              <w:widowControl w:val="0"/>
              <w:tabs>
                <w:tab w:val="num" w:pos="360"/>
              </w:tabs>
              <w:ind w:left="568"/>
              <w:contextualSpacing/>
              <w:jc w:val="center"/>
              <w:rPr>
                <w:highlight w:val="white"/>
              </w:rPr>
            </w:pPr>
          </w:p>
          <w:p w:rsidR="00F14956" w:rsidRDefault="002B7370">
            <w:pPr>
              <w:widowControl w:val="0"/>
              <w:contextualSpacing/>
              <w:jc w:val="both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  <w:lang w:eastAsia="en-US"/>
              </w:rPr>
              <w:t>контактный телефон (факс) Заявителя _</w:t>
            </w:r>
            <w:r>
              <w:rPr>
                <w:sz w:val="28"/>
                <w:szCs w:val="28"/>
                <w:highlight w:val="white"/>
                <w:lang w:eastAsia="en-US"/>
              </w:rPr>
              <w:t>____________________________________________</w:t>
            </w:r>
            <w:r>
              <w:rPr>
                <w:sz w:val="28"/>
                <w:szCs w:val="28"/>
                <w:highlight w:val="white"/>
                <w:lang w:eastAsia="en-US"/>
              </w:rPr>
              <w:lastRenderedPageBreak/>
              <w:t>__</w:t>
            </w:r>
          </w:p>
          <w:p w:rsidR="00F14956" w:rsidRDefault="002B7370">
            <w:pPr>
              <w:widowControl w:val="0"/>
              <w:contextualSpacing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(для юридических лиц - ОКВЭД, для физ. лиц - ИНН при наличии)</w:t>
            </w:r>
          </w:p>
          <w:p w:rsidR="00F14956" w:rsidRDefault="00F14956">
            <w:pPr>
              <w:widowControl w:val="0"/>
              <w:contextualSpacing/>
              <w:jc w:val="center"/>
              <w:rPr>
                <w:highlight w:val="white"/>
              </w:rPr>
            </w:pPr>
          </w:p>
        </w:tc>
      </w:tr>
    </w:tbl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2B7370">
      <w:pPr>
        <w:widowControl w:val="0"/>
        <w:ind w:firstLine="709"/>
        <w:jc w:val="both"/>
        <w:rPr>
          <w:highlight w:val="white"/>
        </w:rPr>
      </w:pPr>
      <w:r>
        <w:rPr>
          <w:sz w:val="26"/>
          <w:szCs w:val="26"/>
          <w:highlight w:val="white"/>
        </w:rPr>
        <w:t>Прошу предоставить разрешение на условно разрешенный вид использования земельного участка (или объекта капи</w:t>
      </w:r>
      <w:r>
        <w:rPr>
          <w:sz w:val="26"/>
          <w:szCs w:val="26"/>
          <w:highlight w:val="white"/>
        </w:rPr>
        <w:t>тального строительства) ________Магазины____________________________________________________________,</w:t>
      </w:r>
    </w:p>
    <w:p w:rsidR="00F14956" w:rsidRDefault="002B7370">
      <w:pPr>
        <w:widowControl w:val="0"/>
        <w:jc w:val="center"/>
        <w:rPr>
          <w:highlight w:val="white"/>
        </w:rPr>
      </w:pPr>
      <w:r>
        <w:rPr>
          <w:sz w:val="26"/>
          <w:szCs w:val="26"/>
          <w:highlight w:val="white"/>
        </w:rPr>
        <w:t>(указать условно разрешенный вид использования)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с кадастровым номером ___________________, площадью ______ кв. м, </w:t>
      </w:r>
      <w:proofErr w:type="gramStart"/>
      <w:r>
        <w:rPr>
          <w:sz w:val="26"/>
          <w:szCs w:val="26"/>
          <w:highlight w:val="white"/>
        </w:rPr>
        <w:t>расположенного</w:t>
      </w:r>
      <w:proofErr w:type="gramEnd"/>
      <w:r>
        <w:rPr>
          <w:sz w:val="26"/>
          <w:szCs w:val="26"/>
          <w:highlight w:val="white"/>
        </w:rPr>
        <w:t xml:space="preserve"> по адресу:_ _______________________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6"/>
          <w:szCs w:val="26"/>
          <w:highlight w:val="white"/>
        </w:rPr>
        <w:t>____________________________________________________________________.</w:t>
      </w:r>
    </w:p>
    <w:p w:rsidR="00F14956" w:rsidRDefault="00F14956">
      <w:pPr>
        <w:widowControl w:val="0"/>
        <w:jc w:val="both"/>
        <w:rPr>
          <w:highlight w:val="white"/>
        </w:rPr>
      </w:pP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6"/>
          <w:szCs w:val="26"/>
          <w:highlight w:val="white"/>
        </w:rPr>
        <w:t>По правилам землепользования и застройки земельный участок расположен в зоне ________ ________________________________________________________</w:t>
      </w:r>
    </w:p>
    <w:p w:rsidR="00F14956" w:rsidRDefault="002B7370">
      <w:pPr>
        <w:widowControl w:val="0"/>
        <w:jc w:val="center"/>
        <w:rPr>
          <w:highlight w:val="white"/>
        </w:rPr>
      </w:pPr>
      <w:proofErr w:type="gramStart"/>
      <w:r>
        <w:rPr>
          <w:sz w:val="26"/>
          <w:szCs w:val="26"/>
          <w:highlight w:val="white"/>
        </w:rPr>
        <w:t>(указ</w:t>
      </w:r>
      <w:r>
        <w:rPr>
          <w:sz w:val="26"/>
          <w:szCs w:val="26"/>
          <w:highlight w:val="white"/>
        </w:rPr>
        <w:t>ать наименование зоны застройки, утвержденной правилами землепользования и застройки</w:t>
      </w:r>
      <w:proofErr w:type="gramEnd"/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6"/>
          <w:szCs w:val="26"/>
          <w:highlight w:val="white"/>
        </w:rPr>
        <w:t>________</w:t>
      </w:r>
    </w:p>
    <w:p w:rsidR="00F14956" w:rsidRDefault="002B7370">
      <w:pPr>
        <w:widowControl w:val="0"/>
        <w:jc w:val="center"/>
        <w:rPr>
          <w:highlight w:val="white"/>
        </w:rPr>
      </w:pPr>
      <w:r>
        <w:rPr>
          <w:sz w:val="26"/>
          <w:szCs w:val="26"/>
          <w:highlight w:val="white"/>
        </w:rPr>
        <w:t xml:space="preserve">муниципального образования </w:t>
      </w:r>
      <w:r>
        <w:rPr>
          <w:i/>
          <w:sz w:val="26"/>
          <w:szCs w:val="26"/>
          <w:highlight w:val="white"/>
        </w:rPr>
        <w:t>(наименование муниципального образования)</w:t>
      </w:r>
      <w:r>
        <w:rPr>
          <w:sz w:val="26"/>
          <w:szCs w:val="26"/>
          <w:highlight w:val="white"/>
        </w:rPr>
        <w:t>)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6"/>
          <w:szCs w:val="26"/>
          <w:highlight w:val="white"/>
        </w:rPr>
        <w:t>____________________________________________________________________</w:t>
      </w:r>
    </w:p>
    <w:p w:rsidR="00F14956" w:rsidRDefault="00F14956">
      <w:pPr>
        <w:widowControl w:val="0"/>
        <w:jc w:val="both"/>
        <w:rPr>
          <w:highlight w:val="white"/>
        </w:rPr>
      </w:pPr>
    </w:p>
    <w:p w:rsidR="00F14956" w:rsidRDefault="002B7370">
      <w:pPr>
        <w:widowControl w:val="0"/>
        <w:jc w:val="both"/>
        <w:rPr>
          <w:highlight w:val="white"/>
        </w:rPr>
      </w:pPr>
      <w:proofErr w:type="gramStart"/>
      <w:r>
        <w:rPr>
          <w:sz w:val="26"/>
          <w:szCs w:val="26"/>
          <w:highlight w:val="white"/>
        </w:rPr>
        <w:t>Сообщаю сведения о пра</w:t>
      </w:r>
      <w:r>
        <w:rPr>
          <w:sz w:val="26"/>
          <w:szCs w:val="26"/>
          <w:highlight w:val="white"/>
        </w:rPr>
        <w:t>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</w:t>
      </w:r>
      <w:r>
        <w:rPr>
          <w:sz w:val="26"/>
          <w:szCs w:val="26"/>
          <w:highlight w:val="white"/>
        </w:rPr>
        <w:t>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 w:val="28"/>
          <w:szCs w:val="28"/>
          <w:highlight w:val="white"/>
        </w:rPr>
        <w:t xml:space="preserve"> __________________________________________</w:t>
      </w:r>
      <w:r>
        <w:rPr>
          <w:sz w:val="28"/>
          <w:szCs w:val="28"/>
          <w:highlight w:val="white"/>
        </w:rPr>
        <w:t>_________________________</w:t>
      </w:r>
      <w:proofErr w:type="gramEnd"/>
    </w:p>
    <w:p w:rsidR="00F14956" w:rsidRDefault="002B7370">
      <w:pPr>
        <w:widowControl w:val="0"/>
        <w:jc w:val="center"/>
        <w:rPr>
          <w:highlight w:val="white"/>
        </w:rPr>
      </w:pPr>
      <w:r>
        <w:rPr>
          <w:sz w:val="18"/>
          <w:szCs w:val="18"/>
          <w:highlight w:val="white"/>
        </w:rPr>
        <w:t>(для физического лица указать Ф.И.О., адрес места жительства;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</w:t>
      </w:r>
    </w:p>
    <w:p w:rsidR="00F14956" w:rsidRDefault="002B7370">
      <w:pPr>
        <w:widowControl w:val="0"/>
        <w:jc w:val="center"/>
        <w:rPr>
          <w:highlight w:val="white"/>
        </w:rPr>
      </w:pPr>
      <w:r>
        <w:rPr>
          <w:sz w:val="18"/>
          <w:szCs w:val="18"/>
          <w:highlight w:val="white"/>
        </w:rPr>
        <w:t>для юридического лица указать полное наименование юридического лица, адрес местонахождения)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8"/>
          <w:szCs w:val="28"/>
          <w:highlight w:val="white"/>
        </w:rPr>
        <w:t>________</w:t>
      </w:r>
      <w:r>
        <w:rPr>
          <w:sz w:val="28"/>
          <w:szCs w:val="28"/>
          <w:highlight w:val="white"/>
        </w:rPr>
        <w:t>___________________________________________________________</w:t>
      </w: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</w:t>
      </w:r>
    </w:p>
    <w:p w:rsidR="00F14956" w:rsidRDefault="00F14956">
      <w:pPr>
        <w:widowControl w:val="0"/>
        <w:jc w:val="center"/>
        <w:rPr>
          <w:highlight w:val="white"/>
        </w:rPr>
      </w:pPr>
    </w:p>
    <w:p w:rsidR="00F14956" w:rsidRDefault="00F14956">
      <w:pPr>
        <w:widowControl w:val="0"/>
        <w:jc w:val="both"/>
        <w:rPr>
          <w:highlight w:val="white"/>
        </w:rPr>
      </w:pPr>
    </w:p>
    <w:p w:rsidR="00F14956" w:rsidRDefault="00F14956">
      <w:pPr>
        <w:widowControl w:val="0"/>
        <w:jc w:val="both"/>
        <w:rPr>
          <w:highlight w:val="white"/>
        </w:rPr>
      </w:pPr>
    </w:p>
    <w:p w:rsidR="00F14956" w:rsidRDefault="00F14956">
      <w:pPr>
        <w:widowControl w:val="0"/>
        <w:jc w:val="both"/>
        <w:rPr>
          <w:highlight w:val="white"/>
        </w:rPr>
      </w:pPr>
    </w:p>
    <w:p w:rsidR="00F14956" w:rsidRDefault="002B7370">
      <w:pPr>
        <w:widowControl w:val="0"/>
        <w:jc w:val="both"/>
        <w:rPr>
          <w:highlight w:val="white"/>
        </w:rPr>
      </w:pPr>
      <w:r>
        <w:rPr>
          <w:sz w:val="28"/>
          <w:szCs w:val="28"/>
          <w:highlight w:val="white"/>
        </w:rPr>
        <w:t>___________________ ___________________</w:t>
      </w:r>
    </w:p>
    <w:p w:rsidR="00F14956" w:rsidRDefault="002B7370">
      <w:pPr>
        <w:ind w:left="34"/>
        <w:jc w:val="both"/>
        <w:rPr>
          <w:rFonts w:eastAsia="Calibri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             </w:t>
      </w:r>
      <w:r>
        <w:rPr>
          <w:rFonts w:eastAsia="Calibri"/>
          <w:sz w:val="18"/>
          <w:szCs w:val="18"/>
          <w:highlight w:val="white"/>
          <w:lang w:eastAsia="en-US"/>
        </w:rPr>
        <w:t>(подпись)                                                (дата)</w:t>
      </w:r>
    </w:p>
    <w:p w:rsidR="00F14956" w:rsidRDefault="00F14956">
      <w:pPr>
        <w:ind w:firstLine="567"/>
        <w:jc w:val="both"/>
        <w:rPr>
          <w:highlight w:val="white"/>
        </w:rPr>
      </w:pPr>
    </w:p>
    <w:p w:rsidR="00F14956" w:rsidRDefault="00F14956">
      <w:pPr>
        <w:pStyle w:val="25"/>
        <w:spacing w:line="320" w:lineRule="exact"/>
        <w:ind w:right="-29"/>
        <w:rPr>
          <w:rFonts w:ascii="PT Astra Serif" w:hAnsi="PT Astra Serif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F14956">
      <w:pPr>
        <w:pStyle w:val="ConsPlusNonformat"/>
        <w:widowControl/>
        <w:tabs>
          <w:tab w:val="left" w:pos="7226"/>
        </w:tabs>
        <w:rPr>
          <w:rFonts w:ascii="Times New Roman" w:hAnsi="Times New Roman" w:cs="Times New Roman"/>
          <w:highlight w:val="white"/>
        </w:rPr>
      </w:pP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Приложение № 2</w:t>
      </w: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t>к Административному регламенту</w:t>
      </w:r>
    </w:p>
    <w:p w:rsidR="00F14956" w:rsidRDefault="00F14956">
      <w:pPr>
        <w:jc w:val="center"/>
        <w:rPr>
          <w:highlight w:val="white"/>
        </w:rPr>
      </w:pPr>
    </w:p>
    <w:p w:rsidR="00F14956" w:rsidRDefault="002B7370">
      <w:pPr>
        <w:spacing w:after="120"/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БЛОК-СХЕМА </w:t>
      </w:r>
      <w:r>
        <w:rPr>
          <w:b/>
          <w:sz w:val="28"/>
          <w:szCs w:val="28"/>
          <w:highlight w:val="white"/>
        </w:rPr>
        <w:br/>
        <w:t>предоставления Муниципальной услуги</w:t>
      </w:r>
    </w:p>
    <w:p w:rsidR="00F14956" w:rsidRDefault="002B7370">
      <w:pPr>
        <w:jc w:val="center"/>
        <w:rPr>
          <w:highlight w:val="white"/>
        </w:rPr>
        <w:sectPr w:rsidR="00F14956" w:rsidSect="002B7370"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sz w:val="28"/>
          <w:szCs w:val="28"/>
          <w:highlight w:val="white"/>
        </w:rPr>
        <w:lastRenderedPageBreak/>
        <mc:AlternateContent>
          <mc:Choice Requires="wpg">
            <w:drawing>
              <wp:inline distT="0" distB="0" distL="0" distR="0">
                <wp:extent cx="5549012" cy="7816728"/>
                <wp:effectExtent l="0" t="0" r="0" b="0"/>
                <wp:docPr id="4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549012" cy="7816726"/>
                          <a:chOff x="0" y="0"/>
                          <a:chExt cx="5549012" cy="7816726"/>
                        </a:xfrm>
                      </wpg:grpSpPr>
                      <wps:wsp>
                        <wps:cNvPr id="5" name="Прямоугольник 5"/>
                        <wps:cNvSpPr/>
                        <wps:spPr bwMode="auto">
                          <a:xfrm>
                            <a:off x="831212" y="63233"/>
                            <a:ext cx="3157507" cy="579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Подача заявления о предоставлении разрешения на условно разрешенный вид использования земельного участка или объекта капитального строительства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 bwMode="auto">
                          <a:xfrm>
                            <a:off x="1166682" y="900879"/>
                            <a:ext cx="3331135" cy="435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Прием, регистрация заявления и документов, представленных Заявителем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 bwMode="auto">
                          <a:xfrm>
                            <a:off x="1166682" y="1740086"/>
                            <a:ext cx="2458283" cy="79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Наличие оснований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для отказа в приеме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заявления о предоставлении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 bwMode="auto">
                          <a:xfrm>
                            <a:off x="1103831" y="2881408"/>
                            <a:ext cx="1700136" cy="656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Прием и регистрация заявления и представленных документов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Ромб 9"/>
                        <wps:cNvSpPr>
                          <a:spLocks noChangeArrowheads="1"/>
                        </wps:cNvSpPr>
                        <wps:spPr bwMode="auto">
                          <a:xfrm>
                            <a:off x="912919" y="1580832"/>
                            <a:ext cx="2840107" cy="102968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>
                          <a:spLocks noChangeArrowheads="1"/>
                        </wps:cNvSpPr>
                        <wps:spPr bwMode="auto">
                          <a:xfrm>
                            <a:off x="3506334" y="2570706"/>
                            <a:ext cx="1930330" cy="5534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 bwMode="auto">
                          <a:xfrm>
                            <a:off x="3506334" y="2570706"/>
                            <a:ext cx="1930330" cy="55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Возвращение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Заявителю заявления с разъяснением причин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отказа в приеме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 bwMode="auto">
                          <a:xfrm>
                            <a:off x="912919" y="3807268"/>
                            <a:ext cx="2840107" cy="658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Передача зарегистрированного заявления  и документов, приложенных к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нему, на рассмотрение в комиссию по подготовке проекта правил землепользования и застройки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Ромб 13"/>
                        <wps:cNvSpPr>
                          <a:spLocks noChangeArrowheads="1"/>
                        </wps:cNvSpPr>
                        <wps:spPr bwMode="auto">
                          <a:xfrm>
                            <a:off x="50281" y="5527057"/>
                            <a:ext cx="2861319" cy="951622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 bwMode="auto">
                          <a:xfrm>
                            <a:off x="293831" y="5555161"/>
                            <a:ext cx="2459854" cy="92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Наличие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заключения о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возможности предоставления разрешения на условно разрешенный вид использования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 bwMode="auto">
                          <a:xfrm>
                            <a:off x="3506334" y="5436501"/>
                            <a:ext cx="1930330" cy="73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Подготовка письма об отказе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 предоставлении Муниципальной услуги с разъяснением причины отказа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>
                          <a:spLocks noChangeArrowheads="1"/>
                        </wps:cNvSpPr>
                        <wps:spPr bwMode="auto">
                          <a:xfrm>
                            <a:off x="3555044" y="5436501"/>
                            <a:ext cx="1930330" cy="7049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 bwMode="auto">
                          <a:xfrm>
                            <a:off x="567236" y="6766742"/>
                            <a:ext cx="3536974" cy="790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pStyle w:val="ConsPlusNormal"/>
                                <w:ind w:firstLine="54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ального строительства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Соединительная линия уступом 18"/>
                        <wps:cNvCnPr/>
                        <wps:spPr bwMode="auto">
                          <a:xfrm>
                            <a:off x="3753027" y="2096066"/>
                            <a:ext cx="718079" cy="4746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Соединительная линия уступом 19"/>
                        <wps:cNvCnPr/>
                        <wps:spPr bwMode="auto">
                          <a:xfrm rot="16199969" flipH="1">
                            <a:off x="2491320" y="560732"/>
                            <a:ext cx="258397" cy="42267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Соединительная линия уступом 20"/>
                        <wps:cNvCnPr/>
                        <wps:spPr bwMode="auto">
                          <a:xfrm rot="5399977">
                            <a:off x="2460634" y="1209216"/>
                            <a:ext cx="244345" cy="498884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Прямоугольник 21"/>
                        <wps:cNvSpPr/>
                        <wps:spPr bwMode="auto">
                          <a:xfrm>
                            <a:off x="3624967" y="1794732"/>
                            <a:ext cx="620659" cy="300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Соединительная линия уступом 22"/>
                        <wps:cNvCnPr/>
                        <wps:spPr bwMode="auto">
                          <a:xfrm rot="5399977">
                            <a:off x="2008188" y="2556230"/>
                            <a:ext cx="270887" cy="379465"/>
                          </a:xfrm>
                          <a:prstGeom prst="bentConnector3">
                            <a:avLst>
                              <a:gd name="adj1" fmla="val 4977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Прямоугольник 23"/>
                        <wps:cNvSpPr/>
                        <wps:spPr bwMode="auto">
                          <a:xfrm>
                            <a:off x="1705634" y="2530892"/>
                            <a:ext cx="619874" cy="30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Соединительная линия уступом 24"/>
                        <wps:cNvCnPr/>
                        <wps:spPr bwMode="auto">
                          <a:xfrm rot="16199969" flipH="1">
                            <a:off x="2008969" y="3482871"/>
                            <a:ext cx="269326" cy="379465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Прямоугольник 25"/>
                        <wps:cNvSpPr/>
                        <wps:spPr bwMode="auto">
                          <a:xfrm>
                            <a:off x="310330" y="4716734"/>
                            <a:ext cx="3196004" cy="545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Рассмотрение заявления и подготовка заключения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о возможности предоставления разрешения на условно разрешенный вид использования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Соединительная линия уступом 26"/>
                        <wps:cNvCnPr/>
                        <wps:spPr bwMode="auto">
                          <a:xfrm rot="5399977">
                            <a:off x="1995556" y="4378141"/>
                            <a:ext cx="251371" cy="425034"/>
                          </a:xfrm>
                          <a:prstGeom prst="bentConnector3">
                            <a:avLst>
                              <a:gd name="adj1" fmla="val 4975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Соединительная линия уступом 27"/>
                        <wps:cNvCnPr/>
                        <wps:spPr bwMode="auto">
                          <a:xfrm rot="5399977">
                            <a:off x="1561922" y="5181431"/>
                            <a:ext cx="264643" cy="427390"/>
                          </a:xfrm>
                          <a:prstGeom prst="bentConnector3">
                            <a:avLst>
                              <a:gd name="adj1" fmla="val 4977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Соединительная линия уступом 28"/>
                        <wps:cNvCnPr/>
                        <wps:spPr bwMode="auto">
                          <a:xfrm flipV="1">
                            <a:off x="2911601" y="5788577"/>
                            <a:ext cx="643443" cy="214680"/>
                          </a:xfrm>
                          <a:prstGeom prst="bentConnector3">
                            <a:avLst>
                              <a:gd name="adj1" fmla="val 4995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Прямоугольник 29"/>
                        <wps:cNvSpPr/>
                        <wps:spPr bwMode="auto">
                          <a:xfrm>
                            <a:off x="1645141" y="6388123"/>
                            <a:ext cx="620659" cy="29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Соединительная линия уступом 30"/>
                        <wps:cNvCnPr/>
                        <wps:spPr bwMode="auto">
                          <a:xfrm rot="16199969" flipH="1">
                            <a:off x="1764300" y="6195318"/>
                            <a:ext cx="288062" cy="8547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Соединительная линия уступом 31"/>
                        <wps:cNvCnPr/>
                        <wps:spPr bwMode="auto">
                          <a:xfrm rot="16199969" flipH="1">
                            <a:off x="2273245" y="7619773"/>
                            <a:ext cx="258516" cy="1335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Прямоугольник 32"/>
                        <wps:cNvSpPr/>
                        <wps:spPr bwMode="auto">
                          <a:xfrm>
                            <a:off x="2689264" y="5617614"/>
                            <a:ext cx="620659" cy="30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3" o:spid="_x0000_s0000" style="mso-wrap-distance-left:0.0pt;mso-wrap-distance-top:0.0pt;mso-wrap-distance-right:0.0pt;mso-wrap-distance-bottom:0.0pt;width:436.9pt;height:615.5pt;" coordorigin="0,0" coordsize="55490,78167">
                <v:shape id="shape 4" o:spid="_x0000_s4" o:spt="1" style="position:absolute;left:8312;top:632;width:31575;height:5792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Подача заявления о предоставлении разрешения на условно разрешенный вид использования земельного участка или объекта капитального строительства </w:t>
                        </w:r>
                        <w:r/>
                      </w:p>
                    </w:txbxContent>
                  </v:textbox>
                </v:shape>
                <v:shape id="shape 5" o:spid="_x0000_s5" o:spt="1" style="position:absolute;left:11666;top:9008;width:33311;height:4356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Прием, регистрация заявления и документов, предст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авленных Заявителем</w:t>
                        </w:r>
                        <w:r/>
                      </w:p>
                    </w:txbxContent>
                  </v:textbox>
                </v:shape>
                <v:shape id="shape 6" o:spid="_x0000_s6" o:spt="1" style="position:absolute;left:11666;top:17400;width:24582;height:7908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Наличие оснований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для отказа в приеме заявления о предоставлении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Муниципальной услуги</w:t>
                        </w:r>
                        <w:r/>
                      </w:p>
                    </w:txbxContent>
                  </v:textbox>
                </v:shape>
                <v:shape id="shape 7" o:spid="_x0000_s7" o:spt="1" style="position:absolute;left:11038;top:28814;width:17001;height:6565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Прием и регистрация заявления и представленных документов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8" o:spid="_x0000_s8" o:spt="4" style="position:absolute;left:9129;top:15808;width:28401;height:10296;" coordsize="100000,100000" path="m0,49999l50000,0l100000,49999l50000,99998xe" filled="f" strokecolor="#000000" strokeweight="0.75pt">
                  <v:path textboxrect="25000,24996,75000,74995"/>
                </v:shape>
                <v:shape id="shape 9" o:spid="_x0000_s9" o:spt="2" style="position:absolute;left:35063;top:25707;width:19303;height:5534;" coordsize="100000,100000" path="m0,16663l0,16663c0,7522,2157,0,4778,0c4778,0,4778,0,4778,0l95220,0l95220,0c97841,0,99998,7522,99998,16663l99998,16663c99998,16663,99998,16663,99998,16663l100000,83331l100000,83331c100000,83331,100000,83331,100000,83331l100000,83331c100000,92472,97843,99994,95222,99994c95222,99994,95222,99994,95222,99994l4778,100002l4778,100002c2157,100002,0,92480,0,83339c0,83339,0,83339,0,83339xe" fillcolor="#FFFFFF" strokecolor="#000000" strokeweight="0.75pt">
                  <v:path textboxrect="1398,4876,98599,95117"/>
                </v:shape>
                <v:shape id="shape 10" o:spid="_x0000_s10" o:spt="1" style="position:absolute;left:35063;top:25707;width:19303;height:5534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Возвращение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Заявителю заявления с разъяснением причин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отказа в приеме </w:t>
                        </w:r>
                        <w:r/>
                      </w:p>
                    </w:txbxContent>
                  </v:textbox>
                </v:shape>
                <v:shape id="shape 11" o:spid="_x0000_s11" o:spt="1" style="position:absolute;left:9129;top:38072;width:28401;height:6580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Передача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зарегистрированного заявления  и документов, приложенных к нему, на рассмотрение в комиссию по подготовке проекта правил землепользования и застройки</w:t>
                        </w:r>
                        <w:r/>
                      </w:p>
                    </w:txbxContent>
                  </v:textbox>
                </v:shape>
                <v:shape id="shape 12" o:spid="_x0000_s12" o:spt="4" style="position:absolute;left:502;top:55270;width:28613;height:9516;" coordsize="100000,100000" path="m0,50002l50000,0l100000,50002l50000,100003xe" filled="f" strokecolor="#000000" strokeweight="0.75pt">
                  <v:path textboxrect="25000,24993,75000,74995"/>
                </v:shape>
                <v:shape id="shape 13" o:spid="_x0000_s13" o:spt="1" style="position:absolute;left:2938;top:55551;width:24598;height:9235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Наличие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заключения о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возможности предоставления разрешения на условно разрешенный вид использования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14" o:spid="_x0000_s14" o:spt="1" style="position:absolute;left:35063;top:54365;width:19303;height:7361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Подготовка письма об отказе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в предоставлении Муниципальной услуги с разъяснением причины отказа</w:t>
                        </w:r>
                        <w:r/>
                      </w:p>
                    </w:txbxContent>
                  </v:textbox>
                </v:shape>
                <v:shape id="shape 15" o:spid="_x0000_s15" o:spt="2" style="position:absolute;left:35550;top:54365;width:19303;height:7049;" coordsize="100000,100000" path="m0,16664l0,16664c0,7523,2747,0,6086,0c6086,0,6086,0,6086,0l93912,0l93912,0c97251,0,99998,7523,99998,16664l99998,16664c99998,16664,99998,16664,99998,16664l100000,83329l100000,83328c100000,83328,100000,83328,100000,83328l100000,83329c100000,92470,97253,99993,93914,99993c93914,99993,93914,99993,93914,99993l6086,99999l6086,99999c2747,99999,0,92477,0,83335c0,83335,0,83335,0,83335xe" filled="f" strokecolor="#000000" strokeweight="0.75pt">
                  <v:path textboxrect="1782,4880,98215,95112"/>
                </v:shape>
                <v:shape id="shape 16" o:spid="_x0000_s16" o:spt="1" style="position:absolute;left:5672;top:67667;width:35369;height:7905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pStyle w:val="967"/>
                          <w:ind w:firstLine="54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ьного участка или объекта капитального строительства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17" o:spid="_x0000_s17" o:spt="33" style="position:absolute;left:37530;top:20960;width:7180;height:4746;" coordsize="100000,100000" path="m0,0l100000,0l100000,100002nfe" filled="f" strokecolor="#000000" strokeweight="0.75pt">
                  <v:path textboxrect="0,0,100000,99998"/>
                </v:shape>
                <v:shape id="shape 18" o:spid="_x0000_s18" o:spt="34" style="position:absolute;left:24913;top:5607;width:2583;height:4226;rotation:269;flip:x;" coordsize="100000,100000" path="m0,0l50001,0l50001,100000l100001,100000nfe" filled="f" strokecolor="#000000" strokeweight="0.75pt">
                  <v:path textboxrect="0,0,99997,100000"/>
                </v:shape>
                <v:shape id="shape 19" o:spid="_x0000_s19" o:spt="34" style="position:absolute;left:24606;top:12092;width:2443;height:4988;rotation:89;" coordsize="100000,100000" path="m0,0l49876,0l49876,100000l100002,100000nfe" filled="f" strokecolor="#000000" strokeweight="0.75pt">
                  <v:path textboxrect="0,0,99997,100000"/>
                </v:shape>
                <v:shape id="shape 20" o:spid="_x0000_s20" o:spt="1" style="position:absolute;left:36249;top:17947;width:6206;height:3005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ДА</w:t>
                        </w:r>
                        <w:r/>
                      </w:p>
                    </w:txbxContent>
                  </v:textbox>
                </v:shape>
                <v:shape id="shape 21" o:spid="_x0000_s21" o:spt="34" style="position:absolute;left:20081;top:25562;width:2708;height:3794;rotation:89;" coordsize="100000,100000" path="m0,0l49778,0l49778,100000l100000,100000nfe" filled="f" strokecolor="#000000" strokeweight="0.75pt">
                  <v:path textboxrect="0,0,99996,100000"/>
                </v:shape>
                <v:shape id="shape 22" o:spid="_x0000_s22" o:spt="1" style="position:absolute;left:17056;top:25308;width:6198;height:3021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НЕТ</w:t>
                        </w:r>
                        <w:r/>
                      </w:p>
                    </w:txbxContent>
                  </v:textbox>
                </v:shape>
                <v:shape id="shape 23" o:spid="_x0000_s23" o:spt="34" style="position:absolute;left:20089;top:34828;width:2693;height:3794;rotation:269;flip:x;" coordsize="100000,100000" path="m0,0l49887,0l49887,100000l99999,100000nfe" filled="f" strokecolor="#000000" strokeweight="0.75pt">
                  <v:path textboxrect="0,0,99999,100000"/>
                </v:shape>
                <v:shape id="shape 24" o:spid="_x0000_s24" o:spt="1" style="position:absolute;left:3103;top:47167;width:31960;height:5456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Рассмотрение заявления и подготовка заключения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о возможности предоставления разрешения на условно разрешенный вид использования</w:t>
                        </w:r>
                        <w:r/>
                      </w:p>
                    </w:txbxContent>
                  </v:textbox>
                </v:shape>
                <v:shape id="shape 25" o:spid="_x0000_s25" o:spt="34" style="position:absolute;left:19955;top:43781;width:2513;height:4250;rotation:89;" coordsize="100000,100000" path="m0,0l49759,0l49759,100000l100000,100000nfe" filled="f" strokecolor="#000000" strokeweight="0.75pt">
                  <v:path textboxrect="0,0,99999,100000"/>
                </v:shape>
                <v:shape id="shape 26" o:spid="_x0000_s26" o:spt="34" style="position:absolute;left:15619;top:51814;width:2646;height:4273;rotation:89;" coordsize="100000,100000" path="m0,0l49772,0l49772,100000l100001,100000nfe" filled="f" strokecolor="#000000" strokeweight="0.75pt">
                  <v:path textboxrect="0,0,99997,100000"/>
                </v:shape>
                <v:shape id="shape 27" o:spid="_x0000_s27" o:spt="34" style="position:absolute;left:29116;top:57885;width:6434;height:2146;flip:y;" coordsize="100000,100000" path="m0,0l49954,0l49954,99997l100000,99997nfe" filled="f" strokecolor="#000000" strokeweight="0.75pt">
                  <v:path textboxrect="0,0,100000,99997"/>
                </v:shape>
                <v:shape id="shape 28" o:spid="_x0000_s28" o:spt="1" style="position:absolute;left:16451;top:63881;width:6206;height:2997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ДА</w:t>
                        </w:r>
                        <w:r/>
                      </w:p>
                    </w:txbxContent>
                  </v:textbox>
                </v:shape>
                <v:shape id="shape 29" o:spid="_x0000_s29" o:spt="34" style="position:absolute;left:17643;top:61953;width:2880;height:8547;rotation:269;flip:x;" coordsize="100000,100000" path="m0,0l49999,0l49999,100000l99997,100000nfe" filled="f" strokecolor="#000000" strokeweight="0.75pt">
                  <v:path textboxrect="0,0,99997,100000"/>
                </v:shape>
                <v:shape id="shape 30" o:spid="_x0000_s30" o:spt="34" style="position:absolute;left:22732;top:76197;width:2585;height:1335;rotation:269;flip:x;" coordsize="100000,100000" path="m0,0l50000,0l50000,100001l100000,100001nfe" filled="f" strokecolor="#000000" strokeweight="0.75pt">
                  <v:path textboxrect="0,0,100000,99996"/>
                </v:shape>
                <v:shape id="shape 31" o:spid="_x0000_s31" o:spt="1" style="position:absolute;left:26892;top:56176;width:6206;height:3021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НЕТ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F14956" w:rsidRDefault="002B7370">
      <w:pPr>
        <w:widowControl w:val="0"/>
        <w:jc w:val="right"/>
        <w:rPr>
          <w:highlight w:val="white"/>
        </w:rPr>
      </w:pPr>
      <w:r>
        <w:rPr>
          <w:noProof/>
          <w:sz w:val="28"/>
          <w:szCs w:val="28"/>
          <w:highlight w:val="white"/>
        </w:rPr>
        <w:lastRenderedPageBreak/>
        <mc:AlternateContent>
          <mc:Choice Requires="wpg">
            <w:drawing>
              <wp:inline distT="0" distB="0" distL="0" distR="0">
                <wp:extent cx="5829935" cy="7728585"/>
                <wp:effectExtent l="0" t="0" r="0" b="0"/>
                <wp:docPr id="5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829934" cy="7728584"/>
                          <a:chOff x="0" y="0"/>
                          <a:chExt cx="5829934" cy="7728584"/>
                        </a:xfrm>
                      </wpg:grpSpPr>
                      <wps:wsp>
                        <wps:cNvPr id="34" name="Прямоугольник 34"/>
                        <wps:cNvSpPr/>
                        <wps:spPr bwMode="auto">
                          <a:xfrm>
                            <a:off x="1276922" y="610215"/>
                            <a:ext cx="2583561" cy="1247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F14956">
                              <w:pPr>
                                <w:jc w:val="center"/>
                              </w:pP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Рекомендации Комиссии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о предоставлении разрешения на условно разрешенный вид использования </w:t>
                              </w:r>
                            </w:p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положительные.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 bwMode="auto">
                          <a:xfrm>
                            <a:off x="243498" y="2385912"/>
                            <a:ext cx="2261647" cy="1450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Подготовка и опубликование постановления администрации муниципального образования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Щекинский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район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о предоставлении разрешения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на условно разрешенный вид использования земельного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участка или объекта капитального строительства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Ромб 36"/>
                        <wps:cNvSpPr>
                          <a:spLocks noChangeArrowheads="1"/>
                        </wps:cNvSpPr>
                        <wps:spPr bwMode="auto">
                          <a:xfrm>
                            <a:off x="326040" y="364160"/>
                            <a:ext cx="4439928" cy="1394310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 bwMode="auto">
                          <a:xfrm>
                            <a:off x="150225" y="4479840"/>
                            <a:ext cx="2515876" cy="124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Выдача Заявителю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постановления администрации муниципального образования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Щекинский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район о предоставлении разрешения на условно разрешенный вид использов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ания земельного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участка или объекта капитального строительства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Блок-схема: альтернативный процесс 38"/>
                        <wps:cNvSpPr>
                          <a:spLocks noChangeArrowheads="1"/>
                        </wps:cNvSpPr>
                        <wps:spPr bwMode="auto">
                          <a:xfrm>
                            <a:off x="243498" y="4479019"/>
                            <a:ext cx="2515876" cy="124749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 bwMode="auto">
                          <a:xfrm>
                            <a:off x="1511341" y="1857714"/>
                            <a:ext cx="652080" cy="315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Соединительная линия уступом 40"/>
                        <wps:cNvCnPr/>
                        <wps:spPr bwMode="auto">
                          <a:xfrm rot="5399977">
                            <a:off x="1646237" y="1486557"/>
                            <a:ext cx="627439" cy="117126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Прямоугольник 41"/>
                        <wps:cNvSpPr/>
                        <wps:spPr bwMode="auto">
                          <a:xfrm>
                            <a:off x="4271544" y="1856073"/>
                            <a:ext cx="651255" cy="31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Соединительная линия уступом 42"/>
                        <wps:cNvCnPr/>
                        <wps:spPr bwMode="auto">
                          <a:xfrm rot="16199969" flipH="1">
                            <a:off x="1116365" y="4094770"/>
                            <a:ext cx="642202" cy="127114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Соединительная линия уступом 43"/>
                        <wps:cNvCnPr/>
                        <wps:spPr bwMode="auto">
                          <a:xfrm rot="16199969" flipH="1">
                            <a:off x="3986391" y="4044461"/>
                            <a:ext cx="656145" cy="214608"/>
                          </a:xfrm>
                          <a:prstGeom prst="bentConnector3">
                            <a:avLst>
                              <a:gd name="adj1" fmla="val 4995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Прямая со стрелкой 44"/>
                        <wps:cNvCnPr/>
                        <wps:spPr bwMode="auto">
                          <a:xfrm rot="5399977">
                            <a:off x="2410264" y="228007"/>
                            <a:ext cx="271480" cy="8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Прямоугольник 45"/>
                        <wps:cNvSpPr/>
                        <wps:spPr bwMode="auto">
                          <a:xfrm>
                            <a:off x="2929411" y="2385912"/>
                            <a:ext cx="2556322" cy="143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Подготовка и опубликование постановления администрации муниципального образования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Щекинский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район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об отказе в предоставлении разрешения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на условно разрешенный вид использования земельного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участка или объекта капитального строительства</w:t>
                              </w:r>
                            </w:p>
                            <w:p w:rsidR="00F14956" w:rsidRDefault="00F149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Соединительная линия уступом 46"/>
                        <wps:cNvCnPr/>
                        <wps:spPr bwMode="auto">
                          <a:xfrm flipH="1">
                            <a:off x="4207160" y="1061316"/>
                            <a:ext cx="558808" cy="1324595"/>
                          </a:xfrm>
                          <a:prstGeom prst="bentConnector4">
                            <a:avLst>
                              <a:gd name="adj1" fmla="val -40954"/>
                              <a:gd name="adj2" fmla="val 763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Блок-схема: альтернативный процесс 47"/>
                        <wps:cNvSpPr>
                          <a:spLocks noChangeArrowheads="1"/>
                        </wps:cNvSpPr>
                        <wps:spPr bwMode="auto">
                          <a:xfrm>
                            <a:off x="3090368" y="4479840"/>
                            <a:ext cx="2663626" cy="124667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 bwMode="auto">
                          <a:xfrm>
                            <a:off x="3090368" y="4479840"/>
                            <a:ext cx="2663626" cy="124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4956" w:rsidRDefault="002B737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Выдача Заявителю 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постановления администрации муниципального образования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Щекинский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район об отказе в предоставлении разрешения на условно разрешенный вид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использования земельного</w:t>
                              </w:r>
                            </w:p>
                            <w:p w:rsidR="00F14956" w:rsidRDefault="002B7370">
                              <w:pPr>
                                <w:widowControl w:val="0"/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участка или объекта капитального строительства</w:t>
                              </w:r>
                            </w:p>
                            <w:p w:rsidR="00F14956" w:rsidRDefault="00F14956">
                              <w:pPr>
                                <w:widowControl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32" o:spid="_x0000_s0000" style="mso-wrap-distance-left:0.0pt;mso-wrap-distance-top:0.0pt;mso-wrap-distance-right:0.0pt;mso-wrap-distance-bottom:0.0pt;width:459.0pt;height:608.5pt;" coordorigin="0,0" coordsize="58299,77285">
                <v:shape id="shape 33" o:spid="_x0000_s33" o:spt="1" style="position:absolute;left:12769;top:6102;width:25835;height:12474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/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Рекомендации Комиссии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о предоставлении разрешения на условно разрешенный вид использования </w:t>
                        </w:r>
                        <w:r/>
                      </w:p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положительные.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4" o:spid="_x0000_s34" o:spt="1" style="position:absolute;left:2434;top:23859;width:22616;height:14509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Подготовка и опубликование постановления администрации муниципального образования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Щекинский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район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 предоставлении разрешения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на условно разрешенный вид использования земельного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участка или объекта капитального строительства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5" o:spid="_x0000_s35" o:spt="4" style="position:absolute;left:3260;top:3641;width:44399;height:13943;" coordsize="100000,100000" path="m0,49998l50000,0l100000,49998l50000,99996xe" filled="f" strokecolor="#000000" strokeweight="0.75pt">
                  <v:path textboxrect="25000,24995,75000,74993"/>
                </v:shape>
                <v:shape id="shape 36" o:spid="_x0000_s36" o:spt="1" style="position:absolute;left:1502;top:44798;width:25158;height:12466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Выдача Заявителю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постановления администрации муниципального образования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Щекинский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район о предоставлении разрешения на условно разрешенный вид использов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ания земельного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участка или объекта капитального строительства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7" o:spid="_x0000_s37" style="position:absolute;left:2434;top:44790;width:25158;height:12474;" coordsize="100000,100000" path="m0,16666l0,16666c0,7523,3730,0,8264,0c8264,0,8264,0,8264,0l91734,0l91734,0c96267,0,99998,7523,99998,16666l99998,16666c99998,16666,99998,16666,99998,16666l100000,83335l100000,83335c100000,83335,100000,83335,100000,83335l100000,83335c100000,92478,96270,100001,91736,100001c91736,100001,91736,100001,91736,100001l8264,100001l8264,100001c3730,100001,0,92478,0,83335c0,83335,0,83335,0,83335xe" filled="f" strokecolor="#000000" strokeweight="0.75pt">
                  <v:path textboxrect="2418,4878,97578,95118"/>
                </v:shape>
                <v:shape id="shape 38" o:spid="_x0000_s38" o:spt="1" style="position:absolute;left:15113;top:18577;width:6520;height:3157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ДА</w:t>
                        </w:r>
                        <w:r/>
                      </w:p>
                    </w:txbxContent>
                  </v:textbox>
                </v:shape>
                <v:shape id="shape 39" o:spid="_x0000_s39" o:spt="34" style="position:absolute;left:16462;top:14865;width:6274;height:11712;rotation:89;" coordsize="100000,100000" path="m0,0l50000,0l50000,100000l100001,100000nfe" filled="f" strokecolor="#000000" strokeweight="0.75pt">
                  <v:path textboxrect="0,0,99996,100000"/>
                </v:shape>
                <v:shape id="shape 40" o:spid="_x0000_s40" o:spt="1" style="position:absolute;left:42715;top:18560;width:6512;height:3174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НЕТ</w:t>
                        </w:r>
                        <w:r/>
                      </w:p>
                    </w:txbxContent>
                  </v:textbox>
                </v:shape>
                <v:shape id="shape 41" o:spid="_x0000_s41" o:spt="34" style="position:absolute;left:11163;top:40947;width:6422;height:1271;rotation:269;flip:x;" coordsize="100000,100000" path="m0,0l49903,0l49903,100003l100000,100003nfe" filled="f" strokecolor="#000000" strokeweight="0.75pt">
                  <v:path textboxrect="0,0,100000,99990"/>
                </v:shape>
                <v:shape id="shape 42" o:spid="_x0000_s42" o:spt="34" style="position:absolute;left:39863;top:40444;width:6561;height:2146;rotation:269;flip:x;" coordsize="100000,100000" path="m0,0l49954,0l49954,100003l100000,100003nfe" filled="f" strokecolor="#000000" strokeweight="0.75pt">
                  <v:path textboxrect="0,0,100000,99995"/>
                </v:shape>
                <v:shape id="shape 43" o:spid="_x0000_s43" o:spt="32" style="position:absolute;left:24102;top:2280;width:2714;height:8;rotation:89;" coordsize="100000,100000" path="m0,0l100000,100029nfe" filled="f" strokecolor="#000000" strokeweight="0.75pt">
                  <v:path textboxrect="0,0,100000,99265"/>
                </v:shape>
                <v:shape id="shape 44" o:spid="_x0000_s44" o:spt="1" style="position:absolute;left:29294;top:23859;width:25563;height:14377;v-text-anchor:top;" coordsize="100000,100000" path="" fillcolor="#FFFFFF" strokecolor="#000000" strokeweight="0.75pt">
                  <v:path textboxrect="0,0,0,0"/>
                  <v:textbox>
                    <w:txbxContent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Подготовка и опубликование постановления администрации муниципального образования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Щекинский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район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об отказе в предоставлении разрешения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на условно разрешенный вид использования земельного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участка или объекта капитального строительства</w:t>
                        </w:r>
                        <w:r/>
                      </w:p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5" o:spid="_x0000_s45" o:spt="35" style="position:absolute;left:42071;top:10613;width:5588;height:13245;flip:x;" coordsize="100000,100000" path="m0,0l-40954,0l-40954,76317l100001,76317l100001,100000nfe" filled="f" strokecolor="#000000" strokeweight="0.75pt">
                  <v:path textboxrect="0,0,99995,100000"/>
                </v:shape>
                <v:shape id="shape 46" o:spid="_x0000_s46" style="position:absolute;left:30903;top:44798;width:26636;height:12466;" coordsize="100000,100000" path="m0,16662l0,16662c0,7522,3520,0,7799,0c7799,0,7799,0,7799,0l92199,0l92199,0c96477,0,99998,7522,99998,16662l99998,16662c99998,16662,99998,16662,99998,16662l100000,83332l100000,83332c100000,83332,100000,83332,100000,83332l100000,83332c100000,92472,96480,99994,92201,99994c92201,99994,92201,99994,92201,99994l7799,99999l7799,99999c3520,99999,0,92477,0,83337c0,83337,0,83337,0,83337xe" filled="f" strokecolor="#000000" strokeweight="0.75pt">
                  <v:path textboxrect="2284,4881,97712,95117"/>
                </v:shape>
                <v:shape id="shape 47" o:spid="_x0000_s47" o:spt="1" style="position:absolute;left:30903;top:44798;width:26636;height:12466;v-text-anchor:top;" coordsize="100000,100000" path="" filled="f" stroked="f">
                  <v:path textboxrect="0,0,0,0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Выдача Заявителю 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постановления администрации муниципального образования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Щекинский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район об отказе в предоставлении разрешения на условно разрешенный вид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использования земельного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участка или объекта капитального строительства</w:t>
                        </w:r>
                        <w:r/>
                      </w:p>
                      <w:p>
                        <w:pPr>
                          <w:jc w:val="center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F14956">
      <w:pPr>
        <w:widowControl w:val="0"/>
        <w:jc w:val="right"/>
        <w:rPr>
          <w:highlight w:val="white"/>
        </w:rPr>
      </w:pP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Приложение № 3</w:t>
      </w:r>
    </w:p>
    <w:p w:rsidR="00F14956" w:rsidRDefault="002B7370">
      <w:pPr>
        <w:widowControl w:val="0"/>
        <w:jc w:val="right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к Административному регламенту</w:t>
      </w:r>
    </w:p>
    <w:p w:rsidR="00F14956" w:rsidRDefault="00F14956">
      <w:pPr>
        <w:widowControl w:val="0"/>
        <w:jc w:val="center"/>
        <w:rPr>
          <w:highlight w:val="white"/>
        </w:rPr>
      </w:pPr>
    </w:p>
    <w:p w:rsidR="00F14956" w:rsidRDefault="002B7370">
      <w:pPr>
        <w:widowControl w:val="0"/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Справочная информация о месте нахождения, графике работы, контактных телефонах, адресах электронной почты</w:t>
      </w:r>
    </w:p>
    <w:p w:rsidR="00F14956" w:rsidRDefault="00F14956">
      <w:pPr>
        <w:widowControl w:val="0"/>
        <w:jc w:val="center"/>
        <w:rPr>
          <w:highlight w:val="white"/>
        </w:rPr>
      </w:pP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 Консультирование</w:t>
      </w:r>
      <w:r>
        <w:rPr>
          <w:sz w:val="28"/>
          <w:szCs w:val="28"/>
          <w:highlight w:val="white"/>
        </w:rPr>
        <w:t xml:space="preserve"> по вопросам предоставления Муниципальной услуги предоставляется администрацией муниципального образования </w:t>
      </w:r>
      <w:proofErr w:type="spellStart"/>
      <w:r>
        <w:rPr>
          <w:sz w:val="28"/>
          <w:szCs w:val="28"/>
          <w:highlight w:val="white"/>
        </w:rPr>
        <w:t>Щекинский</w:t>
      </w:r>
      <w:proofErr w:type="spellEnd"/>
      <w:r>
        <w:rPr>
          <w:sz w:val="28"/>
          <w:szCs w:val="28"/>
          <w:highlight w:val="white"/>
        </w:rPr>
        <w:t xml:space="preserve"> район в лице отраслевого (функционального) органа управления архитектуры, земельных и имущественных отношений администрации муниципального </w:t>
      </w:r>
      <w:r>
        <w:rPr>
          <w:sz w:val="28"/>
          <w:szCs w:val="28"/>
          <w:highlight w:val="white"/>
        </w:rPr>
        <w:t xml:space="preserve">образования </w:t>
      </w:r>
      <w:proofErr w:type="spellStart"/>
      <w:r>
        <w:rPr>
          <w:sz w:val="28"/>
          <w:szCs w:val="28"/>
          <w:highlight w:val="white"/>
        </w:rPr>
        <w:t>Щекинский</w:t>
      </w:r>
      <w:proofErr w:type="spellEnd"/>
      <w:r>
        <w:rPr>
          <w:sz w:val="28"/>
          <w:szCs w:val="28"/>
          <w:highlight w:val="white"/>
        </w:rPr>
        <w:t xml:space="preserve"> район  (далее – Управления) -  отдела архитектуры и градостроительства Управления: </w:t>
      </w:r>
    </w:p>
    <w:p w:rsidR="00F14956" w:rsidRDefault="002B7370">
      <w:pPr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- почтовый адрес: 301248, Тульская область, г. Щекино, ул. Шахтерская, д. 11; </w:t>
      </w:r>
      <w:proofErr w:type="gramEnd"/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место нахождения: 301248, Тульская область, г. Щекино, ул. Шахтерская</w:t>
      </w:r>
      <w:r>
        <w:rPr>
          <w:sz w:val="28"/>
          <w:szCs w:val="28"/>
          <w:highlight w:val="white"/>
        </w:rPr>
        <w:t xml:space="preserve">, д. 11, </w:t>
      </w:r>
      <w:proofErr w:type="spellStart"/>
      <w:r>
        <w:rPr>
          <w:sz w:val="28"/>
          <w:szCs w:val="28"/>
          <w:highlight w:val="white"/>
        </w:rPr>
        <w:t>каб</w:t>
      </w:r>
      <w:proofErr w:type="spellEnd"/>
      <w:r>
        <w:rPr>
          <w:sz w:val="28"/>
          <w:szCs w:val="28"/>
          <w:highlight w:val="white"/>
        </w:rPr>
        <w:t>. 51, 48.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Электронный адрес: sh-nach-arh@tularegion.org</w:t>
      </w:r>
    </w:p>
    <w:p w:rsidR="00F14956" w:rsidRDefault="002B7370">
      <w:pPr>
        <w:pStyle w:val="afa"/>
        <w:spacing w:after="0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телефон 8 (48751) 5-22-76, факс 8 (48751) 5-24-10.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 Местонахождение и график работы администрации муниципального образования </w:t>
      </w:r>
      <w:proofErr w:type="spellStart"/>
      <w:r>
        <w:rPr>
          <w:sz w:val="28"/>
          <w:szCs w:val="28"/>
          <w:highlight w:val="white"/>
        </w:rPr>
        <w:t>Щекинский</w:t>
      </w:r>
      <w:proofErr w:type="spellEnd"/>
      <w:r>
        <w:rPr>
          <w:sz w:val="28"/>
          <w:szCs w:val="28"/>
          <w:highlight w:val="white"/>
        </w:rPr>
        <w:t xml:space="preserve"> район: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почтовый адрес: 301248, Тульская область, </w:t>
      </w:r>
      <w:r>
        <w:rPr>
          <w:sz w:val="28"/>
          <w:szCs w:val="28"/>
          <w:highlight w:val="white"/>
        </w:rPr>
        <w:t xml:space="preserve">г. Щекино, пл. Ленина, дом 1; 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место нахождения: 301248, Тульская область, г. Щекино, пл. Ленина, дом 1.</w:t>
      </w:r>
    </w:p>
    <w:p w:rsidR="00F14956" w:rsidRDefault="002B7370">
      <w:pPr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- режим работы: понедельник – четверг с 9-00 до 13-00 и с 13-48 до               18-00 часов, пятница с 9-00 до 13-00 и с 13-48 до 17-00 часов;</w:t>
      </w:r>
      <w:proofErr w:type="gramEnd"/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при</w:t>
      </w:r>
      <w:r>
        <w:rPr>
          <w:sz w:val="28"/>
          <w:szCs w:val="28"/>
          <w:highlight w:val="white"/>
        </w:rPr>
        <w:t>емные дни: понедельник – пятница.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телефон: 8(48751) 5-26-72.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адрес официального портала: </w:t>
      </w:r>
      <w:r>
        <w:rPr>
          <w:rFonts w:eastAsia="Calibri"/>
          <w:bCs/>
          <w:sz w:val="28"/>
          <w:szCs w:val="28"/>
          <w:highlight w:val="white"/>
        </w:rPr>
        <w:t>www.</w:t>
      </w:r>
      <w:r>
        <w:rPr>
          <w:sz w:val="28"/>
          <w:szCs w:val="28"/>
          <w:highlight w:val="white"/>
        </w:rPr>
        <w:t>schekino.ru.</w:t>
      </w:r>
    </w:p>
    <w:p w:rsidR="00F14956" w:rsidRDefault="002B7370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адрес электронной почты:  </w:t>
      </w:r>
      <w:hyperlink r:id="rId33" w:tooltip="mailto:ased_mo_schekino@tularegion.ru" w:history="1">
        <w:r>
          <w:rPr>
            <w:sz w:val="28"/>
            <w:szCs w:val="28"/>
            <w:highlight w:val="white"/>
          </w:rPr>
          <w:t>ased_mo_schekino@tularegion.ru</w:t>
        </w:r>
      </w:hyperlink>
      <w:r>
        <w:rPr>
          <w:sz w:val="28"/>
          <w:szCs w:val="28"/>
          <w:highlight w:val="white"/>
        </w:rPr>
        <w:t>.</w:t>
      </w:r>
    </w:p>
    <w:p w:rsidR="00F14956" w:rsidRDefault="002B7370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proofErr w:type="gramStart"/>
      <w:r>
        <w:rPr>
          <w:sz w:val="28"/>
          <w:szCs w:val="28"/>
          <w:highlight w:val="white"/>
        </w:rPr>
        <w:t xml:space="preserve">Прием документов осуществляется по адресам: 301248, Тульская область, г. Щекино, пл. Ленина, дом 1; понедельник – </w:t>
      </w:r>
      <w:r>
        <w:rPr>
          <w:rFonts w:eastAsia="Calibri"/>
          <w:bCs/>
          <w:sz w:val="28"/>
          <w:szCs w:val="28"/>
          <w:highlight w:val="white"/>
        </w:rPr>
        <w:t>четверг с 9-00 до 13-00 и с 13-48 до 18-00 часов, пятница с 9-00 до 13-00 и с 13-48 до 17-00 часов.</w:t>
      </w:r>
      <w:proofErr w:type="gramEnd"/>
    </w:p>
    <w:p w:rsidR="00F14956" w:rsidRDefault="002B7370">
      <w:pPr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bCs/>
          <w:sz w:val="28"/>
          <w:szCs w:val="28"/>
          <w:highlight w:val="white"/>
        </w:rPr>
        <w:t>301248,</w:t>
      </w:r>
      <w:r>
        <w:rPr>
          <w:rFonts w:eastAsia="Calibri"/>
          <w:bCs/>
          <w:sz w:val="28"/>
          <w:szCs w:val="28"/>
          <w:highlight w:val="white"/>
        </w:rPr>
        <w:t xml:space="preserve"> Тульская область, г. Щекино, ул. Шахтерская, д. 11; понедельник – среда с 9.30 до 13.00 и с 13.48 до 17.30 часов.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Местонахождение многофункционального центра: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301240, Тульская область, г. Щекино, ул. Шахтерская, д.21, </w:t>
      </w:r>
      <w:r>
        <w:rPr>
          <w:rFonts w:ascii="Times New Roman" w:hAnsi="Times New Roman"/>
          <w:sz w:val="28"/>
          <w:szCs w:val="28"/>
          <w:highlight w:val="white"/>
        </w:rPr>
        <w:t xml:space="preserve">адрес электронной почты:  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shekino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@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tularegion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>;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иные филиалы многофункционального центра, осуществляющие оказание муниципальных услуг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Щекинский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район.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Справочный телефон многофункционального центра: 8 (800) 450-00-71.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Единый портал государственных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и муниципальных услуг (функций): </w:t>
      </w:r>
      <w:hyperlink r:id="rId34" w:tooltip="http://www.gosuslugi.ru" w:history="1">
        <w:r>
          <w:rPr>
            <w:rFonts w:ascii="Times New Roman" w:hAnsi="Times New Roman"/>
            <w:bCs/>
            <w:sz w:val="28"/>
            <w:szCs w:val="28"/>
            <w:highlight w:val="white"/>
          </w:rPr>
          <w:t>www.gosuslugi.ru</w:t>
        </w:r>
      </w:hyperlink>
      <w:r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 w:rsidR="00F14956" w:rsidRDefault="00F14956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Портал государственных и муниципальных услуг Тульской </w:t>
      </w:r>
      <w:r>
        <w:rPr>
          <w:rFonts w:ascii="Times New Roman" w:hAnsi="Times New Roman"/>
          <w:bCs/>
          <w:sz w:val="28"/>
          <w:szCs w:val="28"/>
          <w:highlight w:val="white"/>
        </w:rPr>
        <w:t>области: www.gosuslugi71.ru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4. По вопросам предоставления Муниципальной услуги (</w:t>
      </w:r>
      <w:r>
        <w:rPr>
          <w:rFonts w:ascii="Times New Roman" w:hAnsi="Times New Roman"/>
          <w:bCs/>
          <w:sz w:val="28"/>
          <w:szCs w:val="28"/>
          <w:highlight w:val="white"/>
        </w:rPr>
        <w:t>консультирование) организуется личный прием заявителей, который осуществляет начальник и сотрудники отдела архитектуры и градостроительства Управления в соответствии с режимом приема заявителей.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Режим приема заявителей начальником отдела архитектуры и град</w:t>
      </w:r>
      <w:r>
        <w:rPr>
          <w:rFonts w:ascii="Times New Roman" w:hAnsi="Times New Roman"/>
          <w:bCs/>
          <w:sz w:val="28"/>
          <w:szCs w:val="28"/>
          <w:highlight w:val="white"/>
        </w:rPr>
        <w:t>остроительства Управления: среда: с 14.30 до 17.00 часов.</w:t>
      </w:r>
    </w:p>
    <w:p w:rsidR="00F14956" w:rsidRDefault="002B7370">
      <w:pPr>
        <w:pStyle w:val="ConsPlusNormal"/>
        <w:ind w:firstLine="54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Режим приема заявителей сотрудниками отдела архитектуры и градостроительства Управления: понедельник – среда с 9.30 до 13.00 и с 13.48 до 17.30 часов.</w:t>
      </w:r>
    </w:p>
    <w:p w:rsidR="00F14956" w:rsidRDefault="00F14956">
      <w:pPr>
        <w:jc w:val="center"/>
        <w:rPr>
          <w:highlight w:val="white"/>
        </w:rPr>
      </w:pPr>
    </w:p>
    <w:p w:rsidR="00F14956" w:rsidRDefault="00F14956">
      <w:pPr>
        <w:rPr>
          <w:highlight w:val="white"/>
        </w:rPr>
      </w:pPr>
    </w:p>
    <w:p w:rsidR="00F14956" w:rsidRDefault="00F14956"/>
    <w:sectPr w:rsidR="00F14956">
      <w:headerReference w:type="default" r:id="rId35"/>
      <w:pgSz w:w="11906" w:h="16838"/>
      <w:pgMar w:top="1021" w:right="1021" w:bottom="119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56" w:rsidRDefault="002B7370">
      <w:r>
        <w:separator/>
      </w:r>
    </w:p>
  </w:endnote>
  <w:endnote w:type="continuationSeparator" w:id="0">
    <w:p w:rsidR="00F14956" w:rsidRDefault="002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ヒラギノ角ゴ pro w3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56" w:rsidRDefault="00F1495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56" w:rsidRDefault="00F1495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56" w:rsidRDefault="00F1495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56" w:rsidRDefault="002B7370">
      <w:r>
        <w:separator/>
      </w:r>
    </w:p>
  </w:footnote>
  <w:footnote w:type="continuationSeparator" w:id="0">
    <w:p w:rsidR="00F14956" w:rsidRDefault="002B7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56" w:rsidRDefault="00F1495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71009"/>
      <w:docPartObj>
        <w:docPartGallery w:val="Page Numbers (Top of Page)"/>
        <w:docPartUnique/>
      </w:docPartObj>
    </w:sdtPr>
    <w:sdtEndPr/>
    <w:sdtContent>
      <w:p w:rsidR="00F14956" w:rsidRDefault="002B7370">
        <w:pPr>
          <w:pStyle w:val="af1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  <w:p w:rsidR="00F14956" w:rsidRDefault="00F1495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56" w:rsidRDefault="00F14956">
    <w:pPr>
      <w:pStyle w:val="af1"/>
      <w:jc w:val="center"/>
    </w:pPr>
    <w:bookmarkStart w:id="0" w:name="_GoBack"/>
    <w:bookmarkEnd w:id="0"/>
  </w:p>
  <w:p w:rsidR="00F14956" w:rsidRDefault="00F14956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82832"/>
      <w:docPartObj>
        <w:docPartGallery w:val="Page Numbers (Top of Page)"/>
        <w:docPartUnique/>
      </w:docPartObj>
    </w:sdtPr>
    <w:sdtEndPr/>
    <w:sdtContent>
      <w:p w:rsidR="00F14956" w:rsidRDefault="002B7370">
        <w:pPr>
          <w:pStyle w:val="af1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3</w:t>
        </w:r>
        <w:r>
          <w:rPr>
            <w:rFonts w:ascii="PT Astra Serif" w:hAnsi="PT Astra Serif"/>
          </w:rPr>
          <w:fldChar w:fldCharType="end"/>
        </w:r>
      </w:p>
    </w:sdtContent>
  </w:sdt>
  <w:p w:rsidR="00F14956" w:rsidRDefault="00F149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5DB"/>
    <w:multiLevelType w:val="multilevel"/>
    <w:tmpl w:val="109804F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A963E50"/>
    <w:multiLevelType w:val="hybridMultilevel"/>
    <w:tmpl w:val="6D7A3C40"/>
    <w:lvl w:ilvl="0" w:tplc="B4F49F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870A4AC">
      <w:start w:val="1"/>
      <w:numFmt w:val="lowerLetter"/>
      <w:lvlText w:val="%2."/>
      <w:lvlJc w:val="left"/>
      <w:pPr>
        <w:ind w:left="1788" w:hanging="360"/>
      </w:pPr>
    </w:lvl>
    <w:lvl w:ilvl="2" w:tplc="F2A68E4E">
      <w:start w:val="1"/>
      <w:numFmt w:val="lowerRoman"/>
      <w:lvlText w:val="%3."/>
      <w:lvlJc w:val="right"/>
      <w:pPr>
        <w:ind w:left="2508" w:hanging="180"/>
      </w:pPr>
    </w:lvl>
    <w:lvl w:ilvl="3" w:tplc="DA9AE4E2">
      <w:start w:val="1"/>
      <w:numFmt w:val="decimal"/>
      <w:lvlText w:val="%4."/>
      <w:lvlJc w:val="left"/>
      <w:pPr>
        <w:ind w:left="3228" w:hanging="360"/>
      </w:pPr>
    </w:lvl>
    <w:lvl w:ilvl="4" w:tplc="3B4894AC">
      <w:start w:val="1"/>
      <w:numFmt w:val="lowerLetter"/>
      <w:lvlText w:val="%5."/>
      <w:lvlJc w:val="left"/>
      <w:pPr>
        <w:ind w:left="3948" w:hanging="360"/>
      </w:pPr>
    </w:lvl>
    <w:lvl w:ilvl="5" w:tplc="3684CF52">
      <w:start w:val="1"/>
      <w:numFmt w:val="lowerRoman"/>
      <w:lvlText w:val="%6."/>
      <w:lvlJc w:val="right"/>
      <w:pPr>
        <w:ind w:left="4668" w:hanging="180"/>
      </w:pPr>
    </w:lvl>
    <w:lvl w:ilvl="6" w:tplc="342CFCC0">
      <w:start w:val="1"/>
      <w:numFmt w:val="decimal"/>
      <w:lvlText w:val="%7."/>
      <w:lvlJc w:val="left"/>
      <w:pPr>
        <w:ind w:left="5388" w:hanging="360"/>
      </w:pPr>
    </w:lvl>
    <w:lvl w:ilvl="7" w:tplc="D7742528">
      <w:start w:val="1"/>
      <w:numFmt w:val="lowerLetter"/>
      <w:lvlText w:val="%8."/>
      <w:lvlJc w:val="left"/>
      <w:pPr>
        <w:ind w:left="6108" w:hanging="360"/>
      </w:pPr>
    </w:lvl>
    <w:lvl w:ilvl="8" w:tplc="CCAC9E9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7722C3"/>
    <w:multiLevelType w:val="hybridMultilevel"/>
    <w:tmpl w:val="87821458"/>
    <w:lvl w:ilvl="0" w:tplc="D9063D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E2DB8A">
      <w:start w:val="1"/>
      <w:numFmt w:val="lowerLetter"/>
      <w:lvlText w:val="%2."/>
      <w:lvlJc w:val="left"/>
      <w:pPr>
        <w:ind w:left="1788" w:hanging="360"/>
      </w:pPr>
    </w:lvl>
    <w:lvl w:ilvl="2" w:tplc="E71CC4C4">
      <w:start w:val="1"/>
      <w:numFmt w:val="lowerRoman"/>
      <w:lvlText w:val="%3."/>
      <w:lvlJc w:val="right"/>
      <w:pPr>
        <w:ind w:left="2508" w:hanging="180"/>
      </w:pPr>
    </w:lvl>
    <w:lvl w:ilvl="3" w:tplc="43DC9DBE">
      <w:start w:val="1"/>
      <w:numFmt w:val="decimal"/>
      <w:lvlText w:val="%4."/>
      <w:lvlJc w:val="left"/>
      <w:pPr>
        <w:ind w:left="3228" w:hanging="360"/>
      </w:pPr>
    </w:lvl>
    <w:lvl w:ilvl="4" w:tplc="FABA42FE">
      <w:start w:val="1"/>
      <w:numFmt w:val="lowerLetter"/>
      <w:lvlText w:val="%5."/>
      <w:lvlJc w:val="left"/>
      <w:pPr>
        <w:ind w:left="3948" w:hanging="360"/>
      </w:pPr>
    </w:lvl>
    <w:lvl w:ilvl="5" w:tplc="75F49DEA">
      <w:start w:val="1"/>
      <w:numFmt w:val="lowerRoman"/>
      <w:lvlText w:val="%6."/>
      <w:lvlJc w:val="right"/>
      <w:pPr>
        <w:ind w:left="4668" w:hanging="180"/>
      </w:pPr>
    </w:lvl>
    <w:lvl w:ilvl="6" w:tplc="8D5C8F56">
      <w:start w:val="1"/>
      <w:numFmt w:val="decimal"/>
      <w:lvlText w:val="%7."/>
      <w:lvlJc w:val="left"/>
      <w:pPr>
        <w:ind w:left="5388" w:hanging="360"/>
      </w:pPr>
    </w:lvl>
    <w:lvl w:ilvl="7" w:tplc="3AE25A70">
      <w:start w:val="1"/>
      <w:numFmt w:val="lowerLetter"/>
      <w:lvlText w:val="%8."/>
      <w:lvlJc w:val="left"/>
      <w:pPr>
        <w:ind w:left="6108" w:hanging="360"/>
      </w:pPr>
    </w:lvl>
    <w:lvl w:ilvl="8" w:tplc="0B98314A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1278A9"/>
    <w:multiLevelType w:val="multilevel"/>
    <w:tmpl w:val="61B28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660057"/>
    <w:multiLevelType w:val="hybridMultilevel"/>
    <w:tmpl w:val="74D2F588"/>
    <w:lvl w:ilvl="0" w:tplc="0BEA8C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A94DC6A">
      <w:start w:val="1"/>
      <w:numFmt w:val="lowerLetter"/>
      <w:lvlText w:val="%2."/>
      <w:lvlJc w:val="left"/>
      <w:pPr>
        <w:ind w:left="1788" w:hanging="360"/>
      </w:pPr>
    </w:lvl>
    <w:lvl w:ilvl="2" w:tplc="8072F31C">
      <w:start w:val="1"/>
      <w:numFmt w:val="lowerRoman"/>
      <w:lvlText w:val="%3."/>
      <w:lvlJc w:val="right"/>
      <w:pPr>
        <w:ind w:left="2508" w:hanging="180"/>
      </w:pPr>
    </w:lvl>
    <w:lvl w:ilvl="3" w:tplc="167CEB6A">
      <w:start w:val="1"/>
      <w:numFmt w:val="decimal"/>
      <w:lvlText w:val="%4."/>
      <w:lvlJc w:val="left"/>
      <w:pPr>
        <w:ind w:left="3228" w:hanging="360"/>
      </w:pPr>
    </w:lvl>
    <w:lvl w:ilvl="4" w:tplc="04FC917A">
      <w:start w:val="1"/>
      <w:numFmt w:val="lowerLetter"/>
      <w:lvlText w:val="%5."/>
      <w:lvlJc w:val="left"/>
      <w:pPr>
        <w:ind w:left="3948" w:hanging="360"/>
      </w:pPr>
    </w:lvl>
    <w:lvl w:ilvl="5" w:tplc="7D8C0198">
      <w:start w:val="1"/>
      <w:numFmt w:val="lowerRoman"/>
      <w:lvlText w:val="%6."/>
      <w:lvlJc w:val="right"/>
      <w:pPr>
        <w:ind w:left="4668" w:hanging="180"/>
      </w:pPr>
    </w:lvl>
    <w:lvl w:ilvl="6" w:tplc="73EA6148">
      <w:start w:val="1"/>
      <w:numFmt w:val="decimal"/>
      <w:lvlText w:val="%7."/>
      <w:lvlJc w:val="left"/>
      <w:pPr>
        <w:ind w:left="5388" w:hanging="360"/>
      </w:pPr>
    </w:lvl>
    <w:lvl w:ilvl="7" w:tplc="80DAC63E">
      <w:start w:val="1"/>
      <w:numFmt w:val="lowerLetter"/>
      <w:lvlText w:val="%8."/>
      <w:lvlJc w:val="left"/>
      <w:pPr>
        <w:ind w:left="6108" w:hanging="360"/>
      </w:pPr>
    </w:lvl>
    <w:lvl w:ilvl="8" w:tplc="C744144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9416A6"/>
    <w:multiLevelType w:val="multilevel"/>
    <w:tmpl w:val="BBCC01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PT Astra Serif" w:hAnsi="PT Astra Serif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29C92C39"/>
    <w:multiLevelType w:val="hybridMultilevel"/>
    <w:tmpl w:val="A1282142"/>
    <w:lvl w:ilvl="0" w:tplc="5620A356">
      <w:start w:val="1"/>
      <w:numFmt w:val="decimal"/>
      <w:suff w:val="space"/>
      <w:lvlText w:val="%1."/>
      <w:lvlJc w:val="left"/>
      <w:pPr>
        <w:ind w:left="-141" w:firstLine="709"/>
      </w:pPr>
    </w:lvl>
    <w:lvl w:ilvl="1" w:tplc="90C65FEA">
      <w:start w:val="1"/>
      <w:numFmt w:val="decimal"/>
      <w:suff w:val="space"/>
      <w:lvlText w:val="%2)"/>
      <w:lvlJc w:val="left"/>
      <w:pPr>
        <w:ind w:left="710" w:firstLine="709"/>
      </w:pPr>
    </w:lvl>
    <w:lvl w:ilvl="2" w:tplc="2DA2E77A">
      <w:start w:val="1"/>
      <w:numFmt w:val="russianLower"/>
      <w:suff w:val="space"/>
      <w:lvlText w:val="%3)"/>
      <w:lvlJc w:val="left"/>
      <w:pPr>
        <w:ind w:left="0" w:firstLine="709"/>
      </w:pPr>
    </w:lvl>
    <w:lvl w:ilvl="3" w:tplc="DD9643CA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 w:tplc="02061110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 w:tplc="D146F99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 w:tplc="C5E0D13E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 w:tplc="B0DC9DBA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 w:tplc="8DDC9FF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7">
    <w:nsid w:val="33C550D4"/>
    <w:multiLevelType w:val="multilevel"/>
    <w:tmpl w:val="3662DBA4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  <w:sz w:val="28"/>
      </w:rPr>
    </w:lvl>
    <w:lvl w:ilvl="1">
      <w:start w:val="9"/>
      <w:numFmt w:val="decimal"/>
      <w:lvlText w:val="%1.%2."/>
      <w:lvlJc w:val="left"/>
      <w:pPr>
        <w:ind w:left="1030" w:hanging="675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>
    <w:nsid w:val="34086779"/>
    <w:multiLevelType w:val="multilevel"/>
    <w:tmpl w:val="9C12D4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3BB84D47"/>
    <w:multiLevelType w:val="hybridMultilevel"/>
    <w:tmpl w:val="D534A720"/>
    <w:lvl w:ilvl="0" w:tplc="EDE4DEC2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 w:tplc="36E67522">
      <w:start w:val="1"/>
      <w:numFmt w:val="decimal"/>
      <w:suff w:val="space"/>
      <w:lvlText w:val="%2)"/>
      <w:lvlJc w:val="left"/>
      <w:pPr>
        <w:ind w:left="710" w:firstLine="709"/>
      </w:pPr>
    </w:lvl>
    <w:lvl w:ilvl="2" w:tplc="13D67CBC">
      <w:start w:val="1"/>
      <w:numFmt w:val="russianLower"/>
      <w:suff w:val="space"/>
      <w:lvlText w:val="%3)"/>
      <w:lvlJc w:val="left"/>
      <w:pPr>
        <w:ind w:left="0" w:firstLine="709"/>
      </w:pPr>
    </w:lvl>
    <w:lvl w:ilvl="3" w:tplc="C2ACED02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 w:tplc="FCAAB290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 w:tplc="EF94AF4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 w:tplc="C05AE29C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 w:tplc="1C60CE5A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 w:tplc="107CB73A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10">
    <w:nsid w:val="3DA221F0"/>
    <w:multiLevelType w:val="hybridMultilevel"/>
    <w:tmpl w:val="33301142"/>
    <w:lvl w:ilvl="0" w:tplc="6168518E">
      <w:start w:val="1"/>
      <w:numFmt w:val="decimal"/>
      <w:suff w:val="space"/>
      <w:lvlText w:val="%1."/>
      <w:lvlJc w:val="left"/>
      <w:pPr>
        <w:ind w:left="-141" w:firstLine="709"/>
      </w:pPr>
      <w:rPr>
        <w:rFonts w:hint="default"/>
      </w:rPr>
    </w:lvl>
    <w:lvl w:ilvl="1" w:tplc="4A7C0CFE">
      <w:start w:val="1"/>
      <w:numFmt w:val="decimal"/>
      <w:suff w:val="space"/>
      <w:lvlText w:val="%2)"/>
      <w:lvlJc w:val="left"/>
      <w:pPr>
        <w:ind w:left="710" w:firstLine="709"/>
      </w:pPr>
      <w:rPr>
        <w:rFonts w:hint="default"/>
      </w:rPr>
    </w:lvl>
    <w:lvl w:ilvl="2" w:tplc="E98069AA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3D9C0638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 w:tplc="0C2E969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 w:tplc="DCA0925A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 w:tplc="ED0ED99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 w:tplc="25D6D0B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 w:tplc="2DB0244C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1">
    <w:nsid w:val="44C86E35"/>
    <w:multiLevelType w:val="hybridMultilevel"/>
    <w:tmpl w:val="4B5C63D6"/>
    <w:lvl w:ilvl="0" w:tplc="97D8A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FE2D8E0">
      <w:start w:val="1"/>
      <w:numFmt w:val="lowerLetter"/>
      <w:lvlText w:val="%2."/>
      <w:lvlJc w:val="left"/>
      <w:pPr>
        <w:ind w:left="1788" w:hanging="360"/>
      </w:pPr>
    </w:lvl>
    <w:lvl w:ilvl="2" w:tplc="87B80188">
      <w:start w:val="1"/>
      <w:numFmt w:val="lowerRoman"/>
      <w:lvlText w:val="%3."/>
      <w:lvlJc w:val="right"/>
      <w:pPr>
        <w:ind w:left="2508" w:hanging="180"/>
      </w:pPr>
    </w:lvl>
    <w:lvl w:ilvl="3" w:tplc="3C224618">
      <w:start w:val="1"/>
      <w:numFmt w:val="decimal"/>
      <w:lvlText w:val="%4."/>
      <w:lvlJc w:val="left"/>
      <w:pPr>
        <w:ind w:left="3228" w:hanging="360"/>
      </w:pPr>
    </w:lvl>
    <w:lvl w:ilvl="4" w:tplc="8FC0328A">
      <w:start w:val="1"/>
      <w:numFmt w:val="lowerLetter"/>
      <w:lvlText w:val="%5."/>
      <w:lvlJc w:val="left"/>
      <w:pPr>
        <w:ind w:left="3948" w:hanging="360"/>
      </w:pPr>
    </w:lvl>
    <w:lvl w:ilvl="5" w:tplc="61A6A214">
      <w:start w:val="1"/>
      <w:numFmt w:val="lowerRoman"/>
      <w:lvlText w:val="%6."/>
      <w:lvlJc w:val="right"/>
      <w:pPr>
        <w:ind w:left="4668" w:hanging="180"/>
      </w:pPr>
    </w:lvl>
    <w:lvl w:ilvl="6" w:tplc="83AAB7EC">
      <w:start w:val="1"/>
      <w:numFmt w:val="decimal"/>
      <w:lvlText w:val="%7."/>
      <w:lvlJc w:val="left"/>
      <w:pPr>
        <w:ind w:left="5388" w:hanging="360"/>
      </w:pPr>
    </w:lvl>
    <w:lvl w:ilvl="7" w:tplc="4A88AC94">
      <w:start w:val="1"/>
      <w:numFmt w:val="lowerLetter"/>
      <w:lvlText w:val="%8."/>
      <w:lvlJc w:val="left"/>
      <w:pPr>
        <w:ind w:left="6108" w:hanging="360"/>
      </w:pPr>
    </w:lvl>
    <w:lvl w:ilvl="8" w:tplc="1A14B864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156796"/>
    <w:multiLevelType w:val="multilevel"/>
    <w:tmpl w:val="711007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3">
    <w:nsid w:val="4CFD5A90"/>
    <w:multiLevelType w:val="hybridMultilevel"/>
    <w:tmpl w:val="392253CC"/>
    <w:lvl w:ilvl="0" w:tplc="0BA28C44">
      <w:start w:val="1"/>
      <w:numFmt w:val="decimal"/>
      <w:lvlText w:val="%1)"/>
      <w:lvlJc w:val="left"/>
      <w:pPr>
        <w:ind w:left="1790" w:hanging="360"/>
      </w:pPr>
      <w:rPr>
        <w:rFonts w:ascii="PT Astra Serif" w:eastAsia="Times New Roman" w:hAnsi="PT Astra Serif" w:cs="Arial"/>
      </w:rPr>
    </w:lvl>
    <w:lvl w:ilvl="1" w:tplc="6EE832EE">
      <w:start w:val="1"/>
      <w:numFmt w:val="lowerLetter"/>
      <w:lvlText w:val="%2."/>
      <w:lvlJc w:val="left"/>
      <w:pPr>
        <w:ind w:left="2510" w:hanging="360"/>
      </w:pPr>
    </w:lvl>
    <w:lvl w:ilvl="2" w:tplc="60A86B40">
      <w:start w:val="1"/>
      <w:numFmt w:val="lowerRoman"/>
      <w:lvlText w:val="%3."/>
      <w:lvlJc w:val="right"/>
      <w:pPr>
        <w:ind w:left="3230" w:hanging="180"/>
      </w:pPr>
    </w:lvl>
    <w:lvl w:ilvl="3" w:tplc="0BA28446">
      <w:start w:val="1"/>
      <w:numFmt w:val="decimal"/>
      <w:lvlText w:val="%4."/>
      <w:lvlJc w:val="left"/>
      <w:pPr>
        <w:ind w:left="3950" w:hanging="360"/>
      </w:pPr>
    </w:lvl>
    <w:lvl w:ilvl="4" w:tplc="EF64606E">
      <w:start w:val="1"/>
      <w:numFmt w:val="lowerLetter"/>
      <w:lvlText w:val="%5."/>
      <w:lvlJc w:val="left"/>
      <w:pPr>
        <w:ind w:left="4670" w:hanging="360"/>
      </w:pPr>
    </w:lvl>
    <w:lvl w:ilvl="5" w:tplc="FA74B6A6">
      <w:start w:val="1"/>
      <w:numFmt w:val="lowerRoman"/>
      <w:lvlText w:val="%6."/>
      <w:lvlJc w:val="right"/>
      <w:pPr>
        <w:ind w:left="5390" w:hanging="180"/>
      </w:pPr>
    </w:lvl>
    <w:lvl w:ilvl="6" w:tplc="9F643668">
      <w:start w:val="1"/>
      <w:numFmt w:val="decimal"/>
      <w:lvlText w:val="%7."/>
      <w:lvlJc w:val="left"/>
      <w:pPr>
        <w:ind w:left="6110" w:hanging="360"/>
      </w:pPr>
    </w:lvl>
    <w:lvl w:ilvl="7" w:tplc="865C2026">
      <w:start w:val="1"/>
      <w:numFmt w:val="lowerLetter"/>
      <w:lvlText w:val="%8."/>
      <w:lvlJc w:val="left"/>
      <w:pPr>
        <w:ind w:left="6830" w:hanging="360"/>
      </w:pPr>
    </w:lvl>
    <w:lvl w:ilvl="8" w:tplc="B0AA011C">
      <w:start w:val="1"/>
      <w:numFmt w:val="lowerRoman"/>
      <w:lvlText w:val="%9."/>
      <w:lvlJc w:val="right"/>
      <w:pPr>
        <w:ind w:left="7550" w:hanging="180"/>
      </w:pPr>
    </w:lvl>
  </w:abstractNum>
  <w:abstractNum w:abstractNumId="14">
    <w:nsid w:val="4E2B7F46"/>
    <w:multiLevelType w:val="hybridMultilevel"/>
    <w:tmpl w:val="FDCE51B0"/>
    <w:lvl w:ilvl="0" w:tplc="49FA4C96">
      <w:start w:val="1"/>
      <w:numFmt w:val="decimal"/>
      <w:lvlText w:val="%1)"/>
      <w:lvlJc w:val="left"/>
      <w:pPr>
        <w:ind w:left="118" w:hanging="40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11249AA">
      <w:start w:val="1"/>
      <w:numFmt w:val="bullet"/>
      <w:lvlText w:val="•"/>
      <w:lvlJc w:val="left"/>
      <w:pPr>
        <w:ind w:left="1094" w:hanging="401"/>
      </w:pPr>
      <w:rPr>
        <w:lang w:val="ru-RU" w:eastAsia="en-US" w:bidi="ar-SA"/>
      </w:rPr>
    </w:lvl>
    <w:lvl w:ilvl="2" w:tplc="4BEACA58">
      <w:start w:val="1"/>
      <w:numFmt w:val="bullet"/>
      <w:lvlText w:val="•"/>
      <w:lvlJc w:val="left"/>
      <w:pPr>
        <w:ind w:left="2069" w:hanging="401"/>
      </w:pPr>
      <w:rPr>
        <w:lang w:val="ru-RU" w:eastAsia="en-US" w:bidi="ar-SA"/>
      </w:rPr>
    </w:lvl>
    <w:lvl w:ilvl="3" w:tplc="47DAD434">
      <w:start w:val="1"/>
      <w:numFmt w:val="bullet"/>
      <w:lvlText w:val="•"/>
      <w:lvlJc w:val="left"/>
      <w:pPr>
        <w:ind w:left="3043" w:hanging="401"/>
      </w:pPr>
      <w:rPr>
        <w:lang w:val="ru-RU" w:eastAsia="en-US" w:bidi="ar-SA"/>
      </w:rPr>
    </w:lvl>
    <w:lvl w:ilvl="4" w:tplc="58483044">
      <w:start w:val="1"/>
      <w:numFmt w:val="bullet"/>
      <w:lvlText w:val="•"/>
      <w:lvlJc w:val="left"/>
      <w:pPr>
        <w:ind w:left="4018" w:hanging="401"/>
      </w:pPr>
      <w:rPr>
        <w:lang w:val="ru-RU" w:eastAsia="en-US" w:bidi="ar-SA"/>
      </w:rPr>
    </w:lvl>
    <w:lvl w:ilvl="5" w:tplc="24D08E68">
      <w:start w:val="1"/>
      <w:numFmt w:val="bullet"/>
      <w:lvlText w:val="•"/>
      <w:lvlJc w:val="left"/>
      <w:pPr>
        <w:ind w:left="4993" w:hanging="401"/>
      </w:pPr>
      <w:rPr>
        <w:lang w:val="ru-RU" w:eastAsia="en-US" w:bidi="ar-SA"/>
      </w:rPr>
    </w:lvl>
    <w:lvl w:ilvl="6" w:tplc="C13CA67C">
      <w:start w:val="1"/>
      <w:numFmt w:val="bullet"/>
      <w:lvlText w:val="•"/>
      <w:lvlJc w:val="left"/>
      <w:pPr>
        <w:ind w:left="5967" w:hanging="401"/>
      </w:pPr>
      <w:rPr>
        <w:lang w:val="ru-RU" w:eastAsia="en-US" w:bidi="ar-SA"/>
      </w:rPr>
    </w:lvl>
    <w:lvl w:ilvl="7" w:tplc="5F522016">
      <w:start w:val="1"/>
      <w:numFmt w:val="bullet"/>
      <w:lvlText w:val="•"/>
      <w:lvlJc w:val="left"/>
      <w:pPr>
        <w:ind w:left="6942" w:hanging="401"/>
      </w:pPr>
      <w:rPr>
        <w:lang w:val="ru-RU" w:eastAsia="en-US" w:bidi="ar-SA"/>
      </w:rPr>
    </w:lvl>
    <w:lvl w:ilvl="8" w:tplc="60B43886">
      <w:start w:val="1"/>
      <w:numFmt w:val="bullet"/>
      <w:lvlText w:val="•"/>
      <w:lvlJc w:val="left"/>
      <w:pPr>
        <w:ind w:left="7917" w:hanging="401"/>
      </w:pPr>
      <w:rPr>
        <w:lang w:val="ru-RU" w:eastAsia="en-US" w:bidi="ar-SA"/>
      </w:rPr>
    </w:lvl>
  </w:abstractNum>
  <w:abstractNum w:abstractNumId="15">
    <w:nsid w:val="6B5E4A40"/>
    <w:multiLevelType w:val="multilevel"/>
    <w:tmpl w:val="4BD8108C"/>
    <w:lvl w:ilvl="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Arial"/>
      </w:rPr>
    </w:lvl>
    <w:lvl w:ilvl="1">
      <w:start w:val="10"/>
      <w:numFmt w:val="decimal"/>
      <w:isLgl/>
      <w:lvlText w:val="%1.%2."/>
      <w:lvlJc w:val="left"/>
      <w:pPr>
        <w:ind w:left="1202" w:hanging="8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3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2160"/>
      </w:pPr>
      <w:rPr>
        <w:rFonts w:hint="default"/>
      </w:rPr>
    </w:lvl>
  </w:abstractNum>
  <w:abstractNum w:abstractNumId="16">
    <w:nsid w:val="6EDC2C5E"/>
    <w:multiLevelType w:val="multilevel"/>
    <w:tmpl w:val="3B0CC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0AD605F"/>
    <w:multiLevelType w:val="multilevel"/>
    <w:tmpl w:val="FB4C4B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1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18">
    <w:nsid w:val="72447C84"/>
    <w:multiLevelType w:val="multilevel"/>
    <w:tmpl w:val="A07080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8564EA8"/>
    <w:multiLevelType w:val="multilevel"/>
    <w:tmpl w:val="D6D2D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A2D50D0"/>
    <w:multiLevelType w:val="multilevel"/>
    <w:tmpl w:val="E9529E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1">
    <w:nsid w:val="7F5003EB"/>
    <w:multiLevelType w:val="hybridMultilevel"/>
    <w:tmpl w:val="DC961C8C"/>
    <w:lvl w:ilvl="0" w:tplc="A3684064">
      <w:start w:val="1"/>
      <w:numFmt w:val="decimal"/>
      <w:suff w:val="space"/>
      <w:lvlText w:val="%1."/>
      <w:lvlJc w:val="left"/>
      <w:pPr>
        <w:ind w:left="-141" w:firstLine="709"/>
      </w:pPr>
      <w:rPr>
        <w:rFonts w:hint="default"/>
      </w:rPr>
    </w:lvl>
    <w:lvl w:ilvl="1" w:tplc="CCE64B6C">
      <w:start w:val="1"/>
      <w:numFmt w:val="decimal"/>
      <w:suff w:val="space"/>
      <w:lvlText w:val="%2)"/>
      <w:lvlJc w:val="left"/>
      <w:pPr>
        <w:ind w:left="710" w:firstLine="709"/>
      </w:pPr>
      <w:rPr>
        <w:rFonts w:hint="default"/>
      </w:rPr>
    </w:lvl>
    <w:lvl w:ilvl="2" w:tplc="D792961A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E9167A98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 w:tplc="9288DDF2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 w:tplc="4A74D1CA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 w:tplc="F1B67E00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 w:tplc="490CD0A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 w:tplc="5DA4CB9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</w:num>
  <w:num w:numId="3">
    <w:abstractNumId w:val="9"/>
    <w:lvlOverride w:ilvl="0">
      <w:startOverride w:val="26"/>
    </w:lvlOverride>
  </w:num>
  <w:num w:numId="4">
    <w:abstractNumId w:val="19"/>
  </w:num>
  <w:num w:numId="5">
    <w:abstractNumId w:val="20"/>
  </w:num>
  <w:num w:numId="6">
    <w:abstractNumId w:val="9"/>
    <w:lvlOverride w:ilvl="0">
      <w:startOverride w:val="1"/>
    </w:lvlOverride>
    <w:lvlOverride w:ilvl="1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3"/>
  </w:num>
  <w:num w:numId="11">
    <w:abstractNumId w:val="17"/>
  </w:num>
  <w:num w:numId="12">
    <w:abstractNumId w:val="15"/>
  </w:num>
  <w:num w:numId="13">
    <w:abstractNumId w:val="1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4"/>
  </w:num>
  <w:num w:numId="19">
    <w:abstractNumId w:val="1"/>
  </w:num>
  <w:num w:numId="20">
    <w:abstractNumId w:val="12"/>
  </w:num>
  <w:num w:numId="21">
    <w:abstractNumId w:val="0"/>
  </w:num>
  <w:num w:numId="22">
    <w:abstractNumId w:val="14"/>
    <w:lvlOverride w:ilvl="0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56"/>
    <w:rsid w:val="002B7370"/>
    <w:rsid w:val="00F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pPr>
      <w:jc w:val="both"/>
    </w:pPr>
    <w:rPr>
      <w:sz w:val="36"/>
      <w:szCs w:val="36"/>
    </w:rPr>
  </w:style>
  <w:style w:type="character" w:customStyle="1" w:styleId="af8">
    <w:name w:val="Основной текст Знак"/>
    <w:basedOn w:val="a0"/>
    <w:link w:val="af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aff1">
    <w:name w:val="Подпись начальника Знак"/>
    <w:basedOn w:val="a0"/>
    <w:link w:val="aff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2">
    <w:name w:val="Подпись начальника"/>
    <w:basedOn w:val="a"/>
    <w:link w:val="aff1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3">
    <w:name w:val="page number"/>
    <w:basedOn w:val="a0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Plain Text"/>
    <w:basedOn w:val="a"/>
    <w:link w:val="aff6"/>
    <w:uiPriority w:val="99"/>
    <w:rPr>
      <w:rFonts w:ascii="Courier New" w:hAnsi="Courier New" w:cs="Courier New"/>
    </w:rPr>
  </w:style>
  <w:style w:type="character" w:customStyle="1" w:styleId="aff6">
    <w:name w:val="Текст Знак"/>
    <w:basedOn w:val="a0"/>
    <w:link w:val="aff5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Body Text Indent"/>
    <w:basedOn w:val="a"/>
    <w:link w:val="aff8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a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b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  <w:style w:type="numbering" w:customStyle="1" w:styleId="29">
    <w:name w:val="Нет списка2"/>
    <w:next w:val="a2"/>
    <w:uiPriority w:val="99"/>
    <w:semiHidden/>
    <w:unhideWhenUsed/>
  </w:style>
  <w:style w:type="paragraph" w:customStyle="1" w:styleId="-N">
    <w:name w:val="Список-N"/>
    <w:basedOn w:val="aff0"/>
    <w:link w:val="-N0"/>
    <w:qFormat/>
    <w:pPr>
      <w:widowControl w:val="0"/>
      <w:numPr>
        <w:numId w:val="1"/>
      </w:numPr>
      <w:spacing w:line="276" w:lineRule="auto"/>
      <w:ind w:left="-141"/>
      <w:jc w:val="both"/>
    </w:pPr>
    <w:rPr>
      <w:sz w:val="28"/>
      <w:szCs w:val="28"/>
    </w:rPr>
  </w:style>
  <w:style w:type="character" w:customStyle="1" w:styleId="-N0">
    <w:name w:val="Список-N Знак"/>
    <w:link w:val="-N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table" w:styleId="aff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line number"/>
    <w:basedOn w:val="a0"/>
    <w:uiPriority w:val="99"/>
    <w:semiHidden/>
    <w:unhideWhenUsed/>
  </w:style>
  <w:style w:type="paragraph" w:customStyle="1" w:styleId="HTML1">
    <w:name w:val="Стандартный HTM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HTML2">
    <w:name w:val="Стандартный HTM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serp-urlitem">
    <w:name w:val="b-serp-url__item"/>
  </w:style>
  <w:style w:type="paragraph" w:customStyle="1" w:styleId="2a">
    <w:name w:val="Обычный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e">
    <w:name w:val="Normal (Web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Абзац списка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eastAsia="Times New Roman" w:cs="Times New Roman"/>
      <w:lang w:eastAsia="ru-RU"/>
    </w:rPr>
  </w:style>
  <w:style w:type="table" w:customStyle="1" w:styleId="16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pPr>
      <w:jc w:val="both"/>
    </w:pPr>
    <w:rPr>
      <w:sz w:val="36"/>
      <w:szCs w:val="36"/>
    </w:rPr>
  </w:style>
  <w:style w:type="character" w:customStyle="1" w:styleId="af8">
    <w:name w:val="Основной текст Знак"/>
    <w:basedOn w:val="a0"/>
    <w:link w:val="af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aff1">
    <w:name w:val="Подпись начальника Знак"/>
    <w:basedOn w:val="a0"/>
    <w:link w:val="aff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2">
    <w:name w:val="Подпись начальника"/>
    <w:basedOn w:val="a"/>
    <w:link w:val="aff1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3">
    <w:name w:val="page number"/>
    <w:basedOn w:val="a0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Plain Text"/>
    <w:basedOn w:val="a"/>
    <w:link w:val="aff6"/>
    <w:uiPriority w:val="99"/>
    <w:rPr>
      <w:rFonts w:ascii="Courier New" w:hAnsi="Courier New" w:cs="Courier New"/>
    </w:rPr>
  </w:style>
  <w:style w:type="character" w:customStyle="1" w:styleId="aff6">
    <w:name w:val="Текст Знак"/>
    <w:basedOn w:val="a0"/>
    <w:link w:val="aff5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Body Text Indent"/>
    <w:basedOn w:val="a"/>
    <w:link w:val="aff8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a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b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  <w:style w:type="numbering" w:customStyle="1" w:styleId="29">
    <w:name w:val="Нет списка2"/>
    <w:next w:val="a2"/>
    <w:uiPriority w:val="99"/>
    <w:semiHidden/>
    <w:unhideWhenUsed/>
  </w:style>
  <w:style w:type="paragraph" w:customStyle="1" w:styleId="-N">
    <w:name w:val="Список-N"/>
    <w:basedOn w:val="aff0"/>
    <w:link w:val="-N0"/>
    <w:qFormat/>
    <w:pPr>
      <w:widowControl w:val="0"/>
      <w:numPr>
        <w:numId w:val="1"/>
      </w:numPr>
      <w:spacing w:line="276" w:lineRule="auto"/>
      <w:ind w:left="-141"/>
      <w:jc w:val="both"/>
    </w:pPr>
    <w:rPr>
      <w:sz w:val="28"/>
      <w:szCs w:val="28"/>
    </w:rPr>
  </w:style>
  <w:style w:type="character" w:customStyle="1" w:styleId="-N0">
    <w:name w:val="Список-N Знак"/>
    <w:link w:val="-N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table" w:styleId="aff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line number"/>
    <w:basedOn w:val="a0"/>
    <w:uiPriority w:val="99"/>
    <w:semiHidden/>
    <w:unhideWhenUsed/>
  </w:style>
  <w:style w:type="paragraph" w:customStyle="1" w:styleId="HTML1">
    <w:name w:val="Стандартный HTM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HTML2">
    <w:name w:val="Стандартный HTM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serp-urlitem">
    <w:name w:val="b-serp-url__item"/>
  </w:style>
  <w:style w:type="paragraph" w:customStyle="1" w:styleId="2a">
    <w:name w:val="Обычный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e">
    <w:name w:val="Normal (Web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Абзац списка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eastAsia="Times New Roman" w:cs="Times New Roman"/>
      <w:lang w:eastAsia="ru-RU"/>
    </w:rPr>
  </w:style>
  <w:style w:type="table" w:customStyle="1" w:styleId="16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hyperlink" Target="consultantplus://offline/ref=C4A09D4F3057F4BB1E171683D0867AAEF29A0AD2BD22873809219742014EB457990C321872113022E54F6DB6BAZ2xCK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yperlink" Target="http://www.gosuslugi.ru" TargetMode="External"/><Relationship Id="rId7" Type="http://schemas.openxmlformats.org/officeDocument/2006/relationships/footnotes" Target="footnotes.xml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33" Type="http://schemas.openxmlformats.org/officeDocument/2006/relationships/hyperlink" Target="mailto:ased_mo_schekino@tularegion.ru" TargetMode="Externa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6AA00723D9D9EFC9951CC67DF1FFBA483F73FA8860DA9E747AE42EEA18l5k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3.xml"/><Relationship Id="rId32" Type="http://schemas.openxmlformats.org/officeDocument/2006/relationships/hyperlink" Target="consultantplus://offline/ref=6AA00723D9D9EFC9951CC67DF1FFBA483F73FA8860DA9E747AE42EEA18l5k7O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6AA00723D9D9EFC9951CC67DF1FFBA483F73FF8261DC9E747AE42EEA18l5k7O" TargetMode="External"/><Relationship Id="rId36" Type="http://schemas.openxmlformats.org/officeDocument/2006/relationships/fontTable" Target="fontTable.xml"/><Relationship Id="rId19" Type="http://schemas.openxmlformats.org/officeDocument/2006/relationships/image" Target="media/image20.png"/><Relationship Id="rId31" Type="http://schemas.openxmlformats.org/officeDocument/2006/relationships/hyperlink" Target="consultantplus://offline/ref=350D04F5ADC195511F83A1F106B13494F83B93071B0F9C4B62ABE47DEEFC758F5B1E7B07DC241A56K5n3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hyperlink" Target="consultantplus://offline/ref=B3CA27D4E215D4CDE7EBD2E94B62748D54A3F33F2AA0A6F06596F4C60A3F4F0B0D759D08DFB32313BE3F69B2765A95CDE83828459A6E3B1BD880C49ASEw0L" TargetMode="External"/><Relationship Id="rId30" Type="http://schemas.openxmlformats.org/officeDocument/2006/relationships/hyperlink" Target="consultantplus://offline/ref=6AA00723D9D9EFC9951CC67DF1FFBA483F73F48C63D59E747AE42EEA1857D5ED856FA14ADF6B586Fl9k9O" TargetMode="Externa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14103</Words>
  <Characters>80390</Characters>
  <Application>Microsoft Office Word</Application>
  <DocSecurity>0</DocSecurity>
  <Lines>669</Lines>
  <Paragraphs>188</Paragraphs>
  <ScaleCrop>false</ScaleCrop>
  <Company/>
  <LinksUpToDate>false</LinksUpToDate>
  <CharactersWithSpaces>94305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70</cp:revision>
  <dcterms:created xsi:type="dcterms:W3CDTF">2021-07-29T06:59:00Z</dcterms:created>
  <dcterms:modified xsi:type="dcterms:W3CDTF">2021-07-29T14:10:00Z</dcterms:modified>
</cp:coreProperties>
</file>