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01" w:rsidRDefault="00830251">
      <w:pPr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noProof/>
          <w:sz w:val="24"/>
        </w:rPr>
        <w:drawing>
          <wp:inline distT="0" distB="0" distL="0" distR="0">
            <wp:extent cx="619125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001" w:rsidRDefault="0083025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D31001" w:rsidRDefault="0083025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D31001" w:rsidRDefault="0083025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D31001" w:rsidRDefault="00D31001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D31001" w:rsidRDefault="00830251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D31001" w:rsidRDefault="00D31001">
      <w:pPr>
        <w:spacing w:before="200" w:line="200" w:lineRule="exact"/>
        <w:rPr>
          <w:rFonts w:ascii="PT Astra Serif" w:hAnsi="PT Astra Serif"/>
          <w:b/>
          <w:sz w:val="33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D31001">
        <w:trPr>
          <w:trHeight w:val="146"/>
        </w:trPr>
        <w:tc>
          <w:tcPr>
            <w:tcW w:w="5846" w:type="dxa"/>
          </w:tcPr>
          <w:p w:rsidR="00D31001" w:rsidRDefault="00830251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</w:t>
            </w:r>
          </w:p>
        </w:tc>
        <w:tc>
          <w:tcPr>
            <w:tcW w:w="2409" w:type="dxa"/>
          </w:tcPr>
          <w:p w:rsidR="00D31001" w:rsidRDefault="00830251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7</w:t>
            </w:r>
            <w:r>
              <w:rPr>
                <w:rFonts w:ascii="PT Astra Serif" w:hAnsi="PT Astra Serif"/>
                <w:sz w:val="28"/>
              </w:rPr>
              <w:t> - </w:t>
            </w:r>
            <w:r>
              <w:rPr>
                <w:rFonts w:ascii="PT Astra Serif" w:hAnsi="PT Astra Serif"/>
                <w:sz w:val="28"/>
              </w:rPr>
              <w:t>976</w:t>
            </w:r>
          </w:p>
        </w:tc>
      </w:tr>
    </w:tbl>
    <w:p w:rsidR="00D31001" w:rsidRDefault="00D31001">
      <w:pPr>
        <w:widowControl w:val="0"/>
        <w:jc w:val="center"/>
        <w:rPr>
          <w:rFonts w:ascii="PT Astra Serif" w:hAnsi="PT Astra Serif"/>
          <w:b/>
        </w:rPr>
      </w:pPr>
    </w:p>
    <w:p w:rsidR="00D31001" w:rsidRDefault="00830251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внесении изменения в постановление администрации</w:t>
      </w:r>
    </w:p>
    <w:p w:rsidR="00D31001" w:rsidRDefault="00830251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муниципального образования Щекинский район от 03.06.2022 </w:t>
      </w:r>
    </w:p>
    <w:p w:rsidR="00D31001" w:rsidRDefault="00830251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№ 6-660</w:t>
      </w:r>
      <w:r>
        <w:rPr>
          <w:rFonts w:ascii="PT Astra Serif" w:hAnsi="PT Astra Serif"/>
          <w:b/>
          <w:sz w:val="28"/>
        </w:rPr>
        <w:t xml:space="preserve"> «Об утверждении административного регламента предоставления муниципальной услуги «Направление уведомления </w:t>
      </w:r>
    </w:p>
    <w:p w:rsidR="00D31001" w:rsidRDefault="00830251">
      <w:pPr>
        <w:widowControl w:val="0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8"/>
        </w:rPr>
        <w:t>об окончании строительства или реконструкции объекта индивидуального жилищного строительства или садового дома»</w:t>
      </w:r>
    </w:p>
    <w:p w:rsidR="00D31001" w:rsidRDefault="00D31001">
      <w:pPr>
        <w:widowControl w:val="0"/>
        <w:jc w:val="center"/>
        <w:rPr>
          <w:rFonts w:ascii="PT Astra Serif" w:hAnsi="PT Astra Serif"/>
          <w:b/>
        </w:rPr>
      </w:pPr>
    </w:p>
    <w:p w:rsidR="00D31001" w:rsidRDefault="00D31001">
      <w:pPr>
        <w:widowControl w:val="0"/>
        <w:jc w:val="center"/>
        <w:rPr>
          <w:rFonts w:ascii="PT Astra Serif" w:hAnsi="PT Astra Serif"/>
          <w:b/>
        </w:rPr>
      </w:pPr>
    </w:p>
    <w:p w:rsidR="00D31001" w:rsidRDefault="00830251">
      <w:pP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Градостроительным</w:t>
      </w:r>
      <w:r>
        <w:rPr>
          <w:rFonts w:ascii="PT Astra Serif" w:hAnsi="PT Astra Serif"/>
          <w:sz w:val="28"/>
        </w:rPr>
        <w:t xml:space="preserve"> кодексом Российской Федерации, Федеральным законом от 27.07.2010 № 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</w:t>
      </w:r>
      <w:r>
        <w:rPr>
          <w:rFonts w:ascii="PT Astra Serif" w:hAnsi="PT Astra Serif"/>
          <w:sz w:val="28"/>
        </w:rPr>
        <w:t>й Федерации»,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8"/>
        </w:rPr>
        <w:t>Федеральным законом от 20.03.2025 № 33-ФЗ «Об общих принципах организации местного самоуправления в единой системе публичной власти», на основании постановления администрации муниципального образования Щекинский район от 01.08.2025 № 8-1300 «</w:t>
      </w:r>
      <w:r>
        <w:rPr>
          <w:rFonts w:ascii="PT Astra Serif" w:hAnsi="PT Astra Serif"/>
          <w:sz w:val="28"/>
        </w:rPr>
        <w:t>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Устава Щекинс</w:t>
      </w:r>
      <w:r>
        <w:rPr>
          <w:rFonts w:ascii="PT Astra Serif" w:hAnsi="PT Astra Serif"/>
          <w:sz w:val="28"/>
        </w:rPr>
        <w:t>кого муниципального района Тульской области, Устава городского поселения город Щекино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D31001" w:rsidRDefault="00830251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Внести изменение в постановление администрации</w:t>
      </w:r>
      <w:r>
        <w:rPr>
          <w:rFonts w:ascii="PT Astra Serif" w:hAnsi="PT Astra Serif"/>
          <w:sz w:val="28"/>
        </w:rPr>
        <w:t xml:space="preserve"> муниципального образования Щекинский район от 03.06.2022 № 6-660 «Об утверждении административного регламента предоставления муниципальной услуги «Направление уведомления об окончании строительства или реконструкции объекта индивидуального жилищного строи</w:t>
      </w:r>
      <w:r>
        <w:rPr>
          <w:rFonts w:ascii="PT Astra Serif" w:hAnsi="PT Astra Serif"/>
          <w:sz w:val="28"/>
        </w:rPr>
        <w:t>тельства или садового дома», изложив приложение в новой редакции (приложение).</w:t>
      </w:r>
    </w:p>
    <w:p w:rsidR="00D31001" w:rsidRDefault="00830251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2. Настоящее постановление обнародовать путем опубликования, разместив его полный текст в сетевом издании «Щекинский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:rsidR="00D31001" w:rsidRDefault="00830251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</w:t>
      </w:r>
      <w:r>
        <w:rPr>
          <w:rFonts w:ascii="PT Astra Serif" w:hAnsi="PT Astra Serif"/>
          <w:sz w:val="28"/>
        </w:rPr>
        <w:t>ального обнародования.</w:t>
      </w:r>
    </w:p>
    <w:p w:rsidR="00D31001" w:rsidRDefault="00D31001">
      <w:pPr>
        <w:ind w:firstLine="709"/>
        <w:jc w:val="both"/>
        <w:rPr>
          <w:rFonts w:ascii="PT Astra Serif" w:hAnsi="PT Astra Serif"/>
          <w:sz w:val="24"/>
        </w:rPr>
      </w:pPr>
    </w:p>
    <w:p w:rsidR="00D31001" w:rsidRDefault="00D31001">
      <w:pPr>
        <w:widowControl w:val="0"/>
        <w:jc w:val="both"/>
        <w:rPr>
          <w:rFonts w:ascii="PT Astra Serif" w:hAnsi="PT Astra Serif"/>
          <w:spacing w:val="-4"/>
          <w:sz w:val="24"/>
        </w:rPr>
      </w:pPr>
    </w:p>
    <w:p w:rsidR="00D31001" w:rsidRDefault="00D31001">
      <w:pPr>
        <w:widowControl w:val="0"/>
        <w:jc w:val="both"/>
        <w:rPr>
          <w:rFonts w:ascii="PT Astra Serif" w:hAnsi="PT Astra Serif"/>
          <w:spacing w:val="-4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5"/>
        <w:gridCol w:w="2391"/>
        <w:gridCol w:w="2889"/>
      </w:tblGrid>
      <w:tr w:rsidR="00D31001">
        <w:trPr>
          <w:trHeight w:val="229"/>
        </w:trPr>
        <w:tc>
          <w:tcPr>
            <w:tcW w:w="4075" w:type="dxa"/>
          </w:tcPr>
          <w:p w:rsidR="00D31001" w:rsidRDefault="00830251">
            <w:pPr>
              <w:ind w:right="-119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2391" w:type="dxa"/>
            <w:vAlign w:val="center"/>
          </w:tcPr>
          <w:p w:rsidR="00D31001" w:rsidRDefault="00D31001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89" w:type="dxa"/>
            <w:vAlign w:val="bottom"/>
          </w:tcPr>
          <w:p w:rsidR="00D31001" w:rsidRDefault="00830251">
            <w:pPr>
              <w:jc w:val="righ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D31001" w:rsidRDefault="00D31001">
      <w:pPr>
        <w:sectPr w:rsidR="00D31001">
          <w:headerReference w:type="default" r:id="rId8"/>
          <w:pgSz w:w="11906" w:h="16838"/>
          <w:pgMar w:top="1134" w:right="850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785"/>
      </w:tblGrid>
      <w:tr w:rsidR="00D31001">
        <w:trPr>
          <w:jc w:val="right"/>
        </w:trPr>
        <w:tc>
          <w:tcPr>
            <w:tcW w:w="4785" w:type="dxa"/>
          </w:tcPr>
          <w:p w:rsidR="00D31001" w:rsidRDefault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Приложение</w:t>
            </w:r>
          </w:p>
          <w:p w:rsidR="00D31001" w:rsidRDefault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 муниципального образования Щёкинский район</w:t>
            </w:r>
          </w:p>
          <w:p w:rsidR="00D31001" w:rsidRDefault="00D31001">
            <w:pPr>
              <w:spacing w:line="252" w:lineRule="auto"/>
              <w:jc w:val="center"/>
              <w:rPr>
                <w:rFonts w:ascii="PT Astra Serif" w:hAnsi="PT Astra Serif"/>
                <w:sz w:val="10"/>
              </w:rPr>
            </w:pPr>
          </w:p>
          <w:p w:rsidR="00D31001" w:rsidRDefault="00830251" w:rsidP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 № 7 – 976</w:t>
            </w:r>
            <w:bookmarkStart w:id="0" w:name="_GoBack"/>
            <w:bookmarkEnd w:id="0"/>
          </w:p>
        </w:tc>
      </w:tr>
      <w:tr w:rsidR="00D31001">
        <w:trPr>
          <w:jc w:val="right"/>
        </w:trPr>
        <w:tc>
          <w:tcPr>
            <w:tcW w:w="4785" w:type="dxa"/>
          </w:tcPr>
          <w:p w:rsidR="00D31001" w:rsidRDefault="00D3100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D31001">
        <w:trPr>
          <w:jc w:val="right"/>
        </w:trPr>
        <w:tc>
          <w:tcPr>
            <w:tcW w:w="4785" w:type="dxa"/>
          </w:tcPr>
          <w:p w:rsidR="00D31001" w:rsidRDefault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:rsidR="00D31001" w:rsidRDefault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:rsidR="00D31001" w:rsidRDefault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D31001" w:rsidRDefault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:rsidR="00D31001" w:rsidRDefault="00D31001">
            <w:pPr>
              <w:spacing w:line="252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D31001" w:rsidRDefault="0083025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03.06.2022 № 6-660</w:t>
            </w:r>
          </w:p>
        </w:tc>
      </w:tr>
    </w:tbl>
    <w:p w:rsidR="00D31001" w:rsidRDefault="00830251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</w:p>
    <w:p w:rsidR="00D31001" w:rsidRDefault="00D31001">
      <w:pPr>
        <w:widowControl w:val="0"/>
        <w:jc w:val="both"/>
        <w:rPr>
          <w:rFonts w:ascii="PT Astra Serif" w:hAnsi="PT Astra Serif"/>
          <w:sz w:val="28"/>
        </w:rPr>
      </w:pPr>
    </w:p>
    <w:p w:rsidR="00D31001" w:rsidRDefault="00D31001">
      <w:pPr>
        <w:widowControl w:val="0"/>
        <w:jc w:val="both"/>
        <w:rPr>
          <w:rFonts w:ascii="PT Astra Serif" w:hAnsi="PT Astra Serif"/>
          <w:b/>
          <w:sz w:val="28"/>
        </w:rPr>
      </w:pPr>
    </w:p>
    <w:p w:rsidR="00D31001" w:rsidRDefault="0083025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АДМИНИСТРАТИВНЫЙ РЕГЛАМЕНТ </w:t>
      </w:r>
    </w:p>
    <w:p w:rsidR="00D31001" w:rsidRDefault="0083025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предоставления муниципальной услуги</w:t>
      </w:r>
    </w:p>
    <w:p w:rsidR="00D31001" w:rsidRDefault="00830251">
      <w:pPr>
        <w:pStyle w:val="afb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«Направление уведомления об окончании строительства </w:t>
      </w:r>
    </w:p>
    <w:p w:rsidR="00D31001" w:rsidRDefault="00830251">
      <w:pPr>
        <w:pStyle w:val="afb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или реконструкции объекта индивидуального жилищного </w:t>
      </w:r>
    </w:p>
    <w:p w:rsidR="00D31001" w:rsidRDefault="00830251">
      <w:pPr>
        <w:pStyle w:val="afb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строительства или садового дома»</w:t>
      </w: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rPr>
          <w:rFonts w:ascii="PT Astra Serif" w:hAnsi="PT Astra Serif"/>
          <w:b/>
          <w:sz w:val="28"/>
        </w:rPr>
      </w:pPr>
    </w:p>
    <w:p w:rsidR="00D31001" w:rsidRDefault="00D31001">
      <w:pPr>
        <w:rPr>
          <w:rFonts w:ascii="PT Astra Serif" w:hAnsi="PT Astra Serif"/>
          <w:b/>
          <w:sz w:val="28"/>
        </w:rPr>
      </w:pPr>
    </w:p>
    <w:p w:rsidR="00D31001" w:rsidRDefault="00D31001">
      <w:pPr>
        <w:rPr>
          <w:rFonts w:ascii="PT Astra Serif" w:hAnsi="PT Astra Serif"/>
          <w:b/>
          <w:sz w:val="28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D31001">
      <w:pPr>
        <w:rPr>
          <w:rFonts w:ascii="PT Astra Serif" w:hAnsi="PT Astra Serif"/>
        </w:rPr>
      </w:pPr>
    </w:p>
    <w:p w:rsidR="00D31001" w:rsidRDefault="00830251">
      <w:pPr>
        <w:keepNext/>
        <w:keepLines/>
        <w:spacing w:before="240" w:after="16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I. Общие положения</w:t>
      </w:r>
    </w:p>
    <w:p w:rsidR="00D31001" w:rsidRDefault="00830251">
      <w:pPr>
        <w:keepNext/>
        <w:keepLines/>
        <w:spacing w:before="240" w:after="160"/>
        <w:jc w:val="center"/>
        <w:outlineLvl w:val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Предмет регулирования </w:t>
      </w:r>
      <w:r>
        <w:rPr>
          <w:rFonts w:ascii="PT Astra Serif" w:hAnsi="PT Astra Serif"/>
          <w:b/>
          <w:sz w:val="28"/>
        </w:rPr>
        <w:t>административного регламента</w:t>
      </w:r>
    </w:p>
    <w:p w:rsidR="00D31001" w:rsidRDefault="00D31001">
      <w:pPr>
        <w:keepNext/>
        <w:keepLines/>
        <w:jc w:val="center"/>
        <w:outlineLvl w:val="0"/>
        <w:rPr>
          <w:rFonts w:ascii="PT Astra Serif" w:hAnsi="PT Astra Serif"/>
          <w:b/>
          <w:sz w:val="28"/>
        </w:rPr>
      </w:pPr>
    </w:p>
    <w:p w:rsidR="00D31001" w:rsidRDefault="0083025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Настоящий Административный регламент предоставления муниципальной услуги «Направление уведомления об окончании строительства или реконструкции объекта индивидуального жилищного строительства или садового дома» устанавливает п</w:t>
      </w:r>
      <w:r>
        <w:rPr>
          <w:rFonts w:ascii="PT Astra Serif" w:hAnsi="PT Astra Serif"/>
          <w:sz w:val="28"/>
        </w:rPr>
        <w:t>орядок и стандарт предоставления Услуги</w:t>
      </w:r>
      <w:r>
        <w:rPr>
          <w:rFonts w:ascii="PT Astra Serif" w:hAnsi="PT Astra Serif"/>
          <w:sz w:val="28"/>
          <w:vertAlign w:val="superscript"/>
        </w:rPr>
        <w:footnoteReference w:id="1"/>
      </w:r>
      <w:r>
        <w:rPr>
          <w:rFonts w:ascii="PT Astra Serif" w:hAnsi="PT Astra Serif"/>
          <w:sz w:val="28"/>
        </w:rPr>
        <w:t>.</w:t>
      </w:r>
    </w:p>
    <w:p w:rsidR="00D31001" w:rsidRDefault="00D31001">
      <w:p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</w:p>
    <w:p w:rsidR="00D31001" w:rsidRDefault="00830251">
      <w:pPr>
        <w:spacing w:after="160"/>
        <w:contextualSpacing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Круг заявителей</w:t>
      </w:r>
    </w:p>
    <w:p w:rsidR="00D31001" w:rsidRDefault="00D31001">
      <w:p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</w:p>
    <w:p w:rsidR="00D31001" w:rsidRDefault="00830251">
      <w:pPr>
        <w:pStyle w:val="af2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Заявителями Услуги являются застройщики: физические или юридические лица, обеспечивающие на принадлежащем им земельном участке или на земельном участке иного правообладателя (которому при </w:t>
      </w:r>
      <w:r>
        <w:rPr>
          <w:rFonts w:ascii="PT Astra Serif" w:hAnsi="PT Astra Serif"/>
          <w:sz w:val="28"/>
        </w:rPr>
        <w:t>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</w:t>
      </w:r>
      <w:r>
        <w:rPr>
          <w:rFonts w:ascii="PT Astra Serif" w:hAnsi="PT Astra Serif"/>
          <w:sz w:val="28"/>
        </w:rPr>
        <w:t>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</w:t>
      </w:r>
      <w:r>
        <w:rPr>
          <w:rFonts w:ascii="PT Astra Serif" w:hAnsi="PT Astra Serif"/>
          <w:sz w:val="28"/>
        </w:rPr>
        <w:t>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</w:t>
      </w:r>
      <w:r>
        <w:rPr>
          <w:rFonts w:ascii="PT Astra Serif" w:hAnsi="PT Astra Serif"/>
          <w:sz w:val="28"/>
        </w:rPr>
        <w:t>глашений свои функции застройщика) строительство, реконструкцию объектов капитального строительства.</w:t>
      </w:r>
    </w:p>
    <w:p w:rsidR="00D31001" w:rsidRDefault="00830251">
      <w:pPr>
        <w:numPr>
          <w:ilvl w:val="0"/>
          <w:numId w:val="1"/>
        </w:num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целях получения услуги от имени заявителя может выступать представитель при наделении его полномочиями в порядке, установленном законодательством Российс</w:t>
      </w:r>
      <w:r>
        <w:rPr>
          <w:rFonts w:ascii="PT Astra Serif" w:hAnsi="PT Astra Serif"/>
          <w:sz w:val="28"/>
        </w:rPr>
        <w:t>кой Федерации.</w:t>
      </w:r>
    </w:p>
    <w:p w:rsidR="00D31001" w:rsidRDefault="00D31001">
      <w:pPr>
        <w:pStyle w:val="af2"/>
        <w:tabs>
          <w:tab w:val="left" w:pos="1134"/>
        </w:tabs>
        <w:ind w:left="709"/>
        <w:jc w:val="both"/>
        <w:rPr>
          <w:rFonts w:ascii="PT Astra Serif" w:hAnsi="PT Astra Serif"/>
          <w:sz w:val="28"/>
        </w:rPr>
      </w:pPr>
    </w:p>
    <w:p w:rsidR="00D31001" w:rsidRDefault="00830251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Требование предоставления заявителю муниципальной услуги </w:t>
      </w:r>
    </w:p>
    <w:p w:rsidR="00D31001" w:rsidRDefault="00830251">
      <w:pPr>
        <w:contextualSpacing/>
        <w:jc w:val="center"/>
        <w:rPr>
          <w:rStyle w:val="1f"/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соответствии с категориями (признаками) за</w:t>
      </w:r>
      <w:r>
        <w:rPr>
          <w:rStyle w:val="1f"/>
          <w:rFonts w:ascii="PT Astra Serif" w:hAnsi="PT Astra Serif"/>
          <w:b/>
          <w:sz w:val="28"/>
        </w:rPr>
        <w:t xml:space="preserve">явителя, </w:t>
      </w:r>
    </w:p>
    <w:p w:rsidR="00D31001" w:rsidRDefault="00830251">
      <w:pPr>
        <w:contextualSpacing/>
        <w:jc w:val="center"/>
        <w:rPr>
          <w:rStyle w:val="1f"/>
          <w:rFonts w:ascii="PT Astra Serif" w:hAnsi="PT Astra Serif"/>
          <w:b/>
          <w:sz w:val="28"/>
        </w:rPr>
      </w:pPr>
      <w:r>
        <w:rPr>
          <w:rStyle w:val="1f"/>
          <w:rFonts w:ascii="PT Astra Serif" w:hAnsi="PT Astra Serif"/>
          <w:b/>
          <w:sz w:val="28"/>
        </w:rPr>
        <w:t xml:space="preserve">сведения о котором размещаются в реестре услуг и в федеральной государственной информационной системе «Единый портал </w:t>
      </w:r>
    </w:p>
    <w:p w:rsidR="00D31001" w:rsidRDefault="00830251">
      <w:pPr>
        <w:contextualSpacing/>
        <w:jc w:val="center"/>
        <w:rPr>
          <w:rFonts w:ascii="PT Astra Serif" w:hAnsi="PT Astra Serif"/>
          <w:sz w:val="16"/>
        </w:rPr>
      </w:pPr>
      <w:r>
        <w:rPr>
          <w:rStyle w:val="1f"/>
          <w:rFonts w:ascii="PT Astra Serif" w:hAnsi="PT Astra Serif"/>
          <w:b/>
          <w:sz w:val="28"/>
        </w:rPr>
        <w:t>государств</w:t>
      </w:r>
      <w:r>
        <w:rPr>
          <w:rStyle w:val="1f"/>
          <w:rFonts w:ascii="PT Astra Serif" w:hAnsi="PT Astra Serif"/>
          <w:b/>
          <w:sz w:val="28"/>
        </w:rPr>
        <w:t>енных и муниципальных услуг (функций)»</w:t>
      </w:r>
      <w:r>
        <w:rPr>
          <w:rFonts w:ascii="PT Astra Serif" w:hAnsi="PT Astra Serif"/>
        </w:rPr>
        <w:br/>
      </w:r>
    </w:p>
    <w:p w:rsidR="00D31001" w:rsidRDefault="0083025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31001" w:rsidRDefault="00830251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II. </w:t>
      </w:r>
      <w:r>
        <w:rPr>
          <w:rFonts w:ascii="PT Astra Serif" w:hAnsi="PT Astra Serif"/>
          <w:b/>
          <w:sz w:val="28"/>
        </w:rPr>
        <w:t>Стандарт предоставления Услуги</w:t>
      </w:r>
    </w:p>
    <w:p w:rsidR="00D31001" w:rsidRDefault="00D31001">
      <w:pPr>
        <w:contextualSpacing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Наименование Услуги</w:t>
      </w:r>
    </w:p>
    <w:p w:rsidR="00D31001" w:rsidRDefault="00D31001">
      <w:pPr>
        <w:contextualSpacing/>
        <w:jc w:val="center"/>
        <w:rPr>
          <w:rFonts w:ascii="PT Astra Serif" w:hAnsi="PT Astra Serif"/>
          <w:b/>
        </w:rPr>
      </w:pPr>
    </w:p>
    <w:p w:rsidR="00D31001" w:rsidRDefault="0083025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Услуга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«Уведом</w:t>
      </w:r>
      <w:r>
        <w:rPr>
          <w:rFonts w:ascii="PT Astra Serif" w:hAnsi="PT Astra Serif"/>
          <w:sz w:val="28"/>
        </w:rPr>
        <w:t>ление об окончании строительства или реконструкции объекта индивидуального жилищного строительства или садового дома».</w:t>
      </w:r>
    </w:p>
    <w:p w:rsidR="00D31001" w:rsidRDefault="00D31001">
      <w:pPr>
        <w:spacing w:after="160"/>
        <w:ind w:firstLine="709"/>
        <w:contextualSpacing/>
        <w:jc w:val="center"/>
        <w:rPr>
          <w:rFonts w:ascii="PT Astra Serif" w:hAnsi="PT Astra Serif"/>
        </w:rPr>
      </w:pPr>
    </w:p>
    <w:p w:rsidR="00D31001" w:rsidRDefault="00830251">
      <w:pPr>
        <w:spacing w:after="16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Наименование органа, предоставляющего Услугу</w:t>
      </w:r>
    </w:p>
    <w:p w:rsidR="00D31001" w:rsidRDefault="00D31001">
      <w:pPr>
        <w:spacing w:after="160"/>
        <w:ind w:firstLine="709"/>
        <w:contextualSpacing/>
        <w:jc w:val="center"/>
        <w:rPr>
          <w:rFonts w:ascii="PT Astra Serif" w:hAnsi="PT Astra Serif"/>
        </w:rPr>
      </w:pPr>
    </w:p>
    <w:p w:rsidR="00D31001" w:rsidRDefault="0083025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предоставляется Администрацией.</w:t>
      </w:r>
    </w:p>
    <w:p w:rsidR="00D31001" w:rsidRDefault="00830251">
      <w:pPr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предоставляется администрацией муниципального образования Щекинский район (далее – Администрация), управлением архитектуры, земельных и имущественных отношений администрации</w:t>
      </w:r>
      <w:r>
        <w:rPr>
          <w:rFonts w:ascii="PT Astra Serif" w:hAnsi="PT Astra Serif"/>
          <w:sz w:val="28"/>
        </w:rPr>
        <w:t>.</w:t>
      </w:r>
    </w:p>
    <w:p w:rsidR="00D31001" w:rsidRDefault="00830251">
      <w:pPr>
        <w:keepNext/>
        <w:keepLines/>
        <w:spacing w:before="480" w:after="240"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Результат предоставления Услуги</w:t>
      </w:r>
    </w:p>
    <w:p w:rsidR="00D31001" w:rsidRDefault="00830251">
      <w:pPr>
        <w:numPr>
          <w:ilvl w:val="0"/>
          <w:numId w:val="1"/>
        </w:num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Результатом предоставления Услуги являются</w:t>
      </w:r>
      <w:r>
        <w:rPr>
          <w:rFonts w:ascii="PT Astra Serif" w:hAnsi="PT Astra Serif"/>
          <w:sz w:val="28"/>
        </w:rPr>
        <w:t>:</w:t>
      </w:r>
    </w:p>
    <w:p w:rsidR="00D31001" w:rsidRDefault="00830251">
      <w:pPr>
        <w:pStyle w:val="af2"/>
        <w:numPr>
          <w:ilvl w:val="1"/>
          <w:numId w:val="1"/>
        </w:numP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(форма документа утверждена Приказом Минстроя России</w:t>
      </w:r>
      <w:r>
        <w:rPr>
          <w:rFonts w:ascii="PT Astra Serif" w:hAnsi="PT Astra Serif"/>
          <w:sz w:val="28"/>
        </w:rPr>
        <w:t xml:space="preserve"> от 19.09.2018 N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дома»);</w:t>
      </w:r>
    </w:p>
    <w:p w:rsidR="00D31001" w:rsidRDefault="00830251">
      <w:pPr>
        <w:pStyle w:val="af2"/>
        <w:ind w:left="0" w:firstLine="709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б) направление уведомления о несоответствии построенных или реконструированных об</w:t>
      </w:r>
      <w:r>
        <w:rPr>
          <w:rFonts w:ascii="PT Astra Serif" w:hAnsi="PT Astra Serif"/>
          <w:spacing w:val="-2"/>
          <w:sz w:val="28"/>
        </w:rPr>
        <w:t>ъекта индивидуального жилищного строительства или садового дома требованиям законодательства о градостроительной деятельности (</w:t>
      </w:r>
      <w:r>
        <w:rPr>
          <w:rFonts w:ascii="PT Astra Serif" w:hAnsi="PT Astra Serif"/>
          <w:sz w:val="28"/>
        </w:rPr>
        <w:t>приложение V)</w:t>
      </w:r>
      <w:r>
        <w:rPr>
          <w:rFonts w:ascii="PT Astra Serif" w:hAnsi="PT Astra Serif"/>
          <w:spacing w:val="-2"/>
          <w:sz w:val="28"/>
        </w:rPr>
        <w:t>.</w:t>
      </w:r>
    </w:p>
    <w:p w:rsidR="00D31001" w:rsidRDefault="00830251">
      <w:pPr>
        <w:tabs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  <w:sz w:val="28"/>
        </w:rPr>
        <w:t xml:space="preserve">9. </w:t>
      </w:r>
      <w:r>
        <w:rPr>
          <w:rFonts w:ascii="PT Astra Serif" w:hAnsi="PT Astra Serif"/>
          <w:sz w:val="28"/>
        </w:rPr>
        <w:t>Формирование реестровой записи в результате предоставления Услуги не предусмотрено.</w:t>
      </w:r>
    </w:p>
    <w:p w:rsidR="00D31001" w:rsidRDefault="00830251">
      <w:pPr>
        <w:pStyle w:val="af2"/>
        <w:numPr>
          <w:ilvl w:val="0"/>
          <w:numId w:val="2"/>
        </w:numPr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Результаты предоставления У</w:t>
      </w:r>
      <w:r>
        <w:rPr>
          <w:rFonts w:ascii="PT Astra Serif" w:hAnsi="PT Astra Serif"/>
          <w:sz w:val="28"/>
        </w:rPr>
        <w:t>слуги могут быть получены в МФЦ, путем направления почтового отправления, в личном кабинете на Едином портале.</w:t>
      </w:r>
    </w:p>
    <w:p w:rsidR="00D31001" w:rsidRDefault="00830251">
      <w:pPr>
        <w:keepNext/>
        <w:keepLines/>
        <w:spacing w:before="480" w:after="24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Срок предоставления Услуги</w:t>
      </w:r>
    </w:p>
    <w:p w:rsidR="00D31001" w:rsidRDefault="00830251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Максимальный срок предоставления Услуги со дня регистрации запроса о предоставлении Услуги составляет:</w:t>
      </w:r>
    </w:p>
    <w:p w:rsidR="00D31001" w:rsidRDefault="00830251">
      <w:pPr>
        <w:widowControl w:val="0"/>
        <w:ind w:firstLine="709"/>
        <w:contextualSpacing/>
        <w:jc w:val="both"/>
        <w:rPr>
          <w:rFonts w:ascii="PT Astra Serif" w:hAnsi="PT Astra Serif"/>
        </w:rPr>
      </w:pPr>
      <w:r>
        <w:rPr>
          <w:rStyle w:val="1f"/>
          <w:rFonts w:ascii="PT Astra Serif" w:hAnsi="PT Astra Serif"/>
          <w:sz w:val="28"/>
        </w:rPr>
        <w:t xml:space="preserve">а) в МФЦ </w:t>
      </w:r>
      <w:r>
        <w:rPr>
          <w:rFonts w:ascii="PT Astra Serif" w:hAnsi="PT Astra Serif"/>
          <w:sz w:val="28"/>
        </w:rPr>
        <w:t>незави</w:t>
      </w:r>
      <w:r>
        <w:rPr>
          <w:rFonts w:ascii="PT Astra Serif" w:hAnsi="PT Astra Serif"/>
          <w:sz w:val="28"/>
        </w:rPr>
        <w:t>симо от категории (признаков) заявителя —</w:t>
      </w:r>
      <w:r>
        <w:rPr>
          <w:rStyle w:val="1f"/>
          <w:rFonts w:ascii="PT Astra Serif" w:hAnsi="PT Astra Serif"/>
          <w:sz w:val="28"/>
        </w:rPr>
        <w:t xml:space="preserve"> 4 рабочих дня;</w:t>
      </w:r>
    </w:p>
    <w:p w:rsidR="00D31001" w:rsidRDefault="00830251">
      <w:pPr>
        <w:widowControl w:val="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Style w:val="1f"/>
          <w:rFonts w:ascii="PT Astra Serif" w:hAnsi="PT Astra Serif"/>
          <w:sz w:val="28"/>
        </w:rPr>
        <w:t xml:space="preserve">б) посредством Единого портала </w:t>
      </w:r>
      <w:r>
        <w:rPr>
          <w:rFonts w:ascii="PT Astra Serif" w:hAnsi="PT Astra Serif"/>
          <w:sz w:val="28"/>
        </w:rPr>
        <w:t xml:space="preserve">независимо от категории (признаков) </w:t>
      </w:r>
      <w:r>
        <w:rPr>
          <w:rFonts w:ascii="PT Astra Serif" w:hAnsi="PT Astra Serif"/>
          <w:sz w:val="28"/>
        </w:rPr>
        <w:lastRenderedPageBreak/>
        <w:t>заявителя —</w:t>
      </w:r>
      <w:r>
        <w:rPr>
          <w:rStyle w:val="1f"/>
          <w:rFonts w:ascii="PT Astra Serif" w:hAnsi="PT Astra Serif"/>
          <w:sz w:val="28"/>
        </w:rPr>
        <w:t xml:space="preserve">  4 рабочих дня;</w:t>
      </w:r>
    </w:p>
    <w:p w:rsidR="00D31001" w:rsidRDefault="00830251">
      <w:pPr>
        <w:widowControl w:val="0"/>
        <w:ind w:firstLine="709"/>
        <w:contextualSpacing/>
        <w:jc w:val="both"/>
        <w:rPr>
          <w:rStyle w:val="1f"/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посредством почтового отправления независимо от категории (признаков) заявителя — </w:t>
      </w:r>
      <w:r>
        <w:rPr>
          <w:rStyle w:val="1f"/>
          <w:rFonts w:ascii="PT Astra Serif" w:hAnsi="PT Astra Serif"/>
          <w:sz w:val="28"/>
        </w:rPr>
        <w:t>4 рабочих дня.</w:t>
      </w:r>
    </w:p>
    <w:p w:rsidR="00D31001" w:rsidRDefault="00830251">
      <w:pPr>
        <w:keepNext/>
        <w:keepLines/>
        <w:spacing w:before="480" w:after="240"/>
        <w:jc w:val="center"/>
        <w:outlineLvl w:val="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Разм</w:t>
      </w:r>
      <w:r>
        <w:rPr>
          <w:rFonts w:ascii="PT Astra Serif" w:hAnsi="PT Astra Serif"/>
          <w:b/>
          <w:sz w:val="28"/>
        </w:rPr>
        <w:t xml:space="preserve">ер платы, взимаемой с заявителя </w:t>
      </w:r>
      <w:r>
        <w:rPr>
          <w:rFonts w:ascii="PT Astra Serif" w:hAnsi="PT Astra Serif"/>
          <w:b/>
          <w:sz w:val="28"/>
        </w:rPr>
        <w:br/>
        <w:t>при предоставлении муниципальной услуги, и способы ее взимания</w:t>
      </w:r>
    </w:p>
    <w:p w:rsidR="00D31001" w:rsidRDefault="00830251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Плата за предоставление Услуги не взимается.</w:t>
      </w:r>
    </w:p>
    <w:p w:rsidR="00D31001" w:rsidRDefault="00D31001">
      <w:pPr>
        <w:pStyle w:val="af2"/>
        <w:tabs>
          <w:tab w:val="left" w:pos="1134"/>
        </w:tabs>
        <w:ind w:left="735"/>
        <w:jc w:val="both"/>
        <w:rPr>
          <w:rFonts w:ascii="PT Astra Serif" w:hAnsi="PT Astra Serif"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Максимальный срок ожидания в очереди при подаче </w:t>
      </w: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заявителем запроса о предоставлении Услуги и </w:t>
      </w:r>
    </w:p>
    <w:p w:rsidR="00D31001" w:rsidRDefault="00830251">
      <w:pPr>
        <w:keepNext/>
        <w:keepLines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 xml:space="preserve">при получении </w:t>
      </w:r>
      <w:r>
        <w:rPr>
          <w:rFonts w:ascii="PT Astra Serif" w:hAnsi="PT Astra Serif"/>
          <w:b/>
          <w:sz w:val="28"/>
        </w:rPr>
        <w:t>результата предоставления Услуги</w:t>
      </w:r>
    </w:p>
    <w:p w:rsidR="00D31001" w:rsidRDefault="00D31001">
      <w:p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</w:p>
    <w:p w:rsidR="00D31001" w:rsidRDefault="00830251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31001" w:rsidRDefault="00D31001">
      <w:pPr>
        <w:pStyle w:val="af2"/>
        <w:tabs>
          <w:tab w:val="left" w:pos="1134"/>
        </w:tabs>
        <w:ind w:left="735"/>
        <w:jc w:val="both"/>
        <w:rPr>
          <w:rFonts w:ascii="PT Astra Serif" w:hAnsi="PT Astra Serif"/>
        </w:rPr>
      </w:pPr>
    </w:p>
    <w:p w:rsidR="00D31001" w:rsidRDefault="00830251">
      <w:pPr>
        <w:spacing w:before="240" w:after="16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Срок регистрации заявления</w:t>
      </w:r>
    </w:p>
    <w:p w:rsidR="00D31001" w:rsidRDefault="00D31001">
      <w:pPr>
        <w:spacing w:after="160"/>
        <w:ind w:firstLine="709"/>
        <w:contextualSpacing/>
        <w:jc w:val="center"/>
        <w:rPr>
          <w:rFonts w:ascii="PT Astra Serif" w:hAnsi="PT Astra Serif"/>
          <w:color w:val="FF0000"/>
        </w:rPr>
      </w:pPr>
    </w:p>
    <w:p w:rsidR="00D31001" w:rsidRDefault="00830251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Уведомление об окончании строительства, поступившие в МФЦ в письменной форме, подлежат обязательной регистрации в соответствии с правилами делопроизводства в день обращения заявителя сотрудником, ответственным за прием и регистрацию корреспонденции.</w:t>
      </w:r>
      <w:r>
        <w:rPr>
          <w:rFonts w:ascii="PT Astra Serif" w:hAnsi="PT Astra Serif"/>
        </w:rPr>
        <w:t xml:space="preserve"> </w:t>
      </w:r>
    </w:p>
    <w:p w:rsidR="00D31001" w:rsidRDefault="00830251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 п</w:t>
      </w:r>
      <w:r>
        <w:rPr>
          <w:rFonts w:ascii="PT Astra Serif" w:hAnsi="PT Astra Serif"/>
          <w:sz w:val="28"/>
        </w:rPr>
        <w:t>одаче уведомления об окончании строительства через ЕПГУ, РПГУ оно автоматически фиксируется в режиме реального времени в электронной системе. Регистрация уведомления об окончании строительства, поданного в электронном виде, осуществляется ответственным сот</w:t>
      </w:r>
      <w:r>
        <w:rPr>
          <w:rFonts w:ascii="PT Astra Serif" w:hAnsi="PT Astra Serif"/>
          <w:sz w:val="28"/>
        </w:rPr>
        <w:t>рудником администрации не позднее 1 рабочего дня, следующего за днем поступления, с сохранением присвоенного системой индивидуального номера.</w:t>
      </w:r>
    </w:p>
    <w:p w:rsidR="00D31001" w:rsidRDefault="00D31001">
      <w:pPr>
        <w:tabs>
          <w:tab w:val="left" w:pos="1134"/>
        </w:tabs>
        <w:ind w:left="709"/>
        <w:contextualSpacing/>
        <w:jc w:val="both"/>
        <w:rPr>
          <w:rFonts w:ascii="PT Astra Serif" w:hAnsi="PT Astra Serif"/>
          <w:sz w:val="28"/>
        </w:rPr>
      </w:pP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Требования к помещениям, в которых 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предоставляется Услуга</w:t>
      </w:r>
    </w:p>
    <w:p w:rsidR="00D31001" w:rsidRDefault="00D31001">
      <w:pPr>
        <w:jc w:val="center"/>
        <w:rPr>
          <w:rFonts w:ascii="PT Astra Serif" w:hAnsi="PT Astra Serif"/>
          <w:sz w:val="28"/>
        </w:rPr>
      </w:pPr>
    </w:p>
    <w:p w:rsidR="00D31001" w:rsidRDefault="00830251">
      <w:pPr>
        <w:pStyle w:val="af2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Требования к помещениям, в которых предоставляется </w:t>
      </w:r>
      <w:r>
        <w:rPr>
          <w:rFonts w:ascii="PT Astra Serif" w:hAnsi="PT Astra Serif"/>
          <w:sz w:val="28"/>
        </w:rPr>
        <w:t>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устанавливаются.</w:t>
      </w:r>
    </w:p>
    <w:p w:rsidR="00D31001" w:rsidRDefault="00D31001">
      <w:pPr>
        <w:tabs>
          <w:tab w:val="left" w:pos="1134"/>
        </w:tabs>
        <w:ind w:left="709"/>
        <w:contextualSpacing/>
        <w:jc w:val="both"/>
        <w:rPr>
          <w:rFonts w:ascii="PT Astra Serif" w:hAnsi="PT Astra Serif"/>
        </w:rPr>
      </w:pPr>
    </w:p>
    <w:p w:rsidR="00D31001" w:rsidRDefault="00D31001">
      <w:pPr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Показатели доступности и качества Услуги</w:t>
      </w:r>
    </w:p>
    <w:p w:rsidR="00D31001" w:rsidRDefault="00D31001">
      <w:pPr>
        <w:jc w:val="center"/>
        <w:rPr>
          <w:rFonts w:ascii="PT Astra Serif" w:hAnsi="PT Astra Serif"/>
          <w:sz w:val="28"/>
        </w:rPr>
      </w:pPr>
    </w:p>
    <w:p w:rsidR="00D31001" w:rsidRDefault="00830251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Показатели доступности и </w:t>
      </w:r>
      <w:r>
        <w:rPr>
          <w:rFonts w:ascii="PT Astra Serif" w:hAnsi="PT Astra Serif"/>
          <w:sz w:val="28"/>
        </w:rPr>
        <w:t>качества Услуги, на официальном сайте муниципального образования Щекинский район в информационно-телекоммуникационной сети «Интернет», а также на Едином портале".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17.1 Информирование граждан по вопросам предоставления Услуги (о порядке и условиях оказания </w:t>
      </w:r>
      <w:r>
        <w:rPr>
          <w:rFonts w:ascii="PT Astra Serif" w:hAnsi="PT Astra Serif"/>
          <w:sz w:val="28"/>
        </w:rPr>
        <w:t>Услуги, о всей процедуре получения Услуги и действиях, которые гражданин должен совершить на каждом этапе) осуществляется: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путем размещения информации на Едином портале государственных услуг;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путем размещения информации на Единой цифровой платформе «</w:t>
      </w:r>
      <w:r>
        <w:rPr>
          <w:rFonts w:ascii="PT Astra Serif" w:hAnsi="PT Astra Serif"/>
          <w:sz w:val="28"/>
        </w:rPr>
        <w:t>Национальная система пространственных данных»;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ответов на устные, письменные обращения граждан</w:t>
      </w:r>
      <w:r>
        <w:rPr>
          <w:rFonts w:ascii="PT Astra Serif" w:hAnsi="PT Astra Serif"/>
          <w:sz w:val="28"/>
        </w:rPr>
        <w:br/>
        <w:t>и обращения, поступившие посредством телефонной связи.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17.2 Администрация обеспечивает заявителям возможность оценить доступность и качество предо</w:t>
      </w:r>
      <w:r>
        <w:rPr>
          <w:rFonts w:ascii="PT Astra Serif" w:hAnsi="PT Astra Serif"/>
          <w:sz w:val="28"/>
        </w:rPr>
        <w:t>ставленных Услуг и оставить обратную связь об Услуге сразу после получения результата Услуги.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17.3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</w:t>
      </w:r>
      <w:r>
        <w:rPr>
          <w:rFonts w:ascii="PT Astra Serif" w:hAnsi="PT Astra Serif"/>
          <w:sz w:val="28"/>
        </w:rPr>
        <w:t>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реинжиниринг.</w:t>
      </w:r>
    </w:p>
    <w:p w:rsidR="00D31001" w:rsidRDefault="00D31001">
      <w:pPr>
        <w:widowControl w:val="0"/>
        <w:tabs>
          <w:tab w:val="left" w:pos="2730"/>
        </w:tabs>
        <w:ind w:firstLine="709"/>
        <w:contextualSpacing/>
        <w:jc w:val="both"/>
        <w:rPr>
          <w:rFonts w:ascii="PT Astra Serif" w:hAnsi="PT Astra Serif"/>
          <w:sz w:val="28"/>
        </w:rPr>
      </w:pPr>
    </w:p>
    <w:p w:rsidR="00D31001" w:rsidRDefault="00830251">
      <w:pPr>
        <w:keepNext/>
        <w:keepLines/>
        <w:widowControl w:val="0"/>
        <w:spacing w:before="480" w:after="240" w:line="276" w:lineRule="auto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Иные требования к предоставлению муниципальной услуги</w:t>
      </w:r>
    </w:p>
    <w:p w:rsidR="00D31001" w:rsidRDefault="00830251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Услуги, которые являются</w:t>
      </w:r>
      <w:r>
        <w:rPr>
          <w:rFonts w:ascii="PT Astra Serif" w:hAnsi="PT Astra Serif"/>
          <w:sz w:val="28"/>
        </w:rPr>
        <w:t xml:space="preserve"> необходимыми и обязательными для предоставления Услуги, законодательством Российской Федерации не предусмотрены.</w:t>
      </w:r>
    </w:p>
    <w:p w:rsidR="00D31001" w:rsidRDefault="00830251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Информационные системы, используемая для предоставления Услуги — Региональная геоинформационная система Тульской области, единая система </w:t>
      </w:r>
      <w:r>
        <w:rPr>
          <w:rFonts w:ascii="PT Astra Serif" w:hAnsi="PT Astra Serif"/>
          <w:sz w:val="28"/>
        </w:rPr>
        <w:t>межведомственного электронного взаимодействия, Единый портал.</w:t>
      </w:r>
    </w:p>
    <w:p w:rsidR="00D31001" w:rsidRDefault="00830251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 Услуги в отношении несовершеннолетнего, оформленных в форме докум</w:t>
      </w:r>
      <w:r>
        <w:rPr>
          <w:rFonts w:ascii="PT Astra Serif" w:hAnsi="PT Astra Serif"/>
          <w:sz w:val="28"/>
        </w:rPr>
        <w:t xml:space="preserve">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 Услуги </w:t>
      </w:r>
      <w:r>
        <w:rPr>
          <w:rFonts w:ascii="PT Astra Serif" w:hAnsi="PT Astra Serif"/>
          <w:sz w:val="28"/>
        </w:rPr>
        <w:t>совершеннолетним гражданам.</w:t>
      </w:r>
    </w:p>
    <w:p w:rsidR="00D31001" w:rsidRDefault="0083025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</w:t>
      </w:r>
      <w:r>
        <w:rPr>
          <w:rFonts w:ascii="PT Astra Serif" w:hAnsi="PT Astra Serif"/>
          <w:sz w:val="28"/>
        </w:rPr>
        <w:t xml:space="preserve">муся заявителем, не предусмотрен, поскольку </w:t>
      </w:r>
      <w:r>
        <w:rPr>
          <w:rStyle w:val="1f"/>
          <w:rFonts w:ascii="PT Astra Serif" w:hAnsi="PT Astra Serif"/>
          <w:sz w:val="28"/>
        </w:rPr>
        <w:t>Услуга предоставляется только совершеннолетним гражданам.</w:t>
      </w:r>
    </w:p>
    <w:p w:rsidR="00D31001" w:rsidRDefault="0083025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</w:rPr>
      </w:pPr>
      <w:r>
        <w:rPr>
          <w:rStyle w:val="1f"/>
          <w:rFonts w:ascii="PT Astra Serif" w:hAnsi="PT Astra Serif"/>
          <w:sz w:val="28"/>
        </w:rPr>
        <w:lastRenderedPageBreak/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D31001" w:rsidRDefault="0083025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</w:rPr>
      </w:pPr>
      <w:r>
        <w:rPr>
          <w:rStyle w:val="1f"/>
          <w:rFonts w:ascii="PT Astra Serif" w:hAnsi="PT Astra Serif"/>
          <w:sz w:val="28"/>
        </w:rPr>
        <w:t>МФЦ может быть принято решение об отк</w:t>
      </w:r>
      <w:r>
        <w:rPr>
          <w:rStyle w:val="1f"/>
          <w:rFonts w:ascii="PT Astra Serif" w:hAnsi="PT Astra Serif"/>
          <w:sz w:val="28"/>
        </w:rPr>
        <w:t>азе в приеме запроса о предоставлении Услуги и документов, необходимых для ее предоставления.</w:t>
      </w:r>
    </w:p>
    <w:p w:rsidR="00D31001" w:rsidRDefault="00830251">
      <w:pPr>
        <w:widowControl w:val="0"/>
        <w:tabs>
          <w:tab w:val="left" w:pos="2730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Style w:val="1f"/>
          <w:rFonts w:ascii="PT Astra Serif" w:hAnsi="PT Astra Serif"/>
          <w:sz w:val="28"/>
        </w:rPr>
        <w:t>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в МФЦ уч</w:t>
      </w:r>
      <w:r>
        <w:rPr>
          <w:rStyle w:val="1f"/>
          <w:rFonts w:ascii="PT Astra Serif" w:hAnsi="PT Astra Serif"/>
          <w:sz w:val="28"/>
        </w:rPr>
        <w:t>реждением по результатам предоставления Услуги.</w:t>
      </w:r>
    </w:p>
    <w:p w:rsidR="00D31001" w:rsidRDefault="00D3100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D31001" w:rsidRDefault="0083025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Исчерпывающий перечень документов, </w:t>
      </w:r>
    </w:p>
    <w:p w:rsidR="00D31001" w:rsidRDefault="0083025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необходимых для предоставления Услуги </w:t>
      </w:r>
    </w:p>
    <w:p w:rsidR="00D31001" w:rsidRDefault="00D3100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</w:p>
    <w:p w:rsidR="00D31001" w:rsidRDefault="00830251">
      <w:pPr>
        <w:pStyle w:val="af2"/>
        <w:widowControl w:val="0"/>
        <w:numPr>
          <w:ilvl w:val="0"/>
          <w:numId w:val="2"/>
        </w:numPr>
        <w:ind w:left="0" w:firstLine="709"/>
        <w:jc w:val="both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</w:t>
      </w:r>
      <w:r>
        <w:rPr>
          <w:rFonts w:ascii="PT Astra Serif" w:hAnsi="PT Astra Serif"/>
          <w:sz w:val="28"/>
        </w:rPr>
        <w:t xml:space="preserve"> Федерации для предоставления Услуги, которые заявитель должен представить самостоятельно, указаны в приложении таблица № 2 настоящего Административного регламента.</w:t>
      </w:r>
    </w:p>
    <w:p w:rsidR="00D31001" w:rsidRDefault="00D31001">
      <w:pPr>
        <w:pStyle w:val="af2"/>
        <w:tabs>
          <w:tab w:val="left" w:pos="1134"/>
        </w:tabs>
        <w:ind w:left="709"/>
        <w:jc w:val="both"/>
        <w:rPr>
          <w:rStyle w:val="1f"/>
          <w:rFonts w:ascii="PT Astra Serif" w:hAnsi="PT Astra Serif"/>
          <w:sz w:val="28"/>
        </w:rPr>
      </w:pPr>
    </w:p>
    <w:p w:rsidR="00D31001" w:rsidRDefault="008302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Исчерпывающий перечень оснований для отказа </w:t>
      </w:r>
    </w:p>
    <w:p w:rsidR="00D31001" w:rsidRDefault="008302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в предоставлении Услуги</w:t>
      </w:r>
      <w:r>
        <w:rPr>
          <w:rFonts w:ascii="PT Astra Serif" w:hAnsi="PT Astra Serif"/>
          <w:sz w:val="28"/>
        </w:rPr>
        <w:t xml:space="preserve"> </w:t>
      </w:r>
    </w:p>
    <w:p w:rsidR="00D31001" w:rsidRDefault="00D31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hAnsi="PT Astra Serif"/>
          <w:sz w:val="28"/>
        </w:rPr>
      </w:pPr>
    </w:p>
    <w:p w:rsidR="00D31001" w:rsidRDefault="00830251">
      <w:pPr>
        <w:pStyle w:val="af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Исчерпывающий </w:t>
      </w:r>
      <w:r>
        <w:rPr>
          <w:rFonts w:ascii="PT Astra Serif" w:hAnsi="PT Astra Serif"/>
          <w:sz w:val="28"/>
        </w:rPr>
        <w:t>перечень оснований для отказа в предоставлении Услуги, указаны в приложении таблица № 3 настоящего Административного регламента.</w:t>
      </w:r>
    </w:p>
    <w:p w:rsidR="00D31001" w:rsidRDefault="00D31001">
      <w:pPr>
        <w:pStyle w:val="af2"/>
        <w:ind w:left="0"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pStyle w:val="af2"/>
        <w:ind w:left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оснований для отказа в приеме документов, необходимых для предоставления Услуги</w:t>
      </w:r>
    </w:p>
    <w:p w:rsidR="00D31001" w:rsidRDefault="00D31001">
      <w:pPr>
        <w:pStyle w:val="af2"/>
        <w:ind w:left="0"/>
        <w:jc w:val="center"/>
        <w:rPr>
          <w:rFonts w:ascii="PT Astra Serif" w:hAnsi="PT Astra Serif"/>
          <w:sz w:val="28"/>
        </w:rPr>
      </w:pPr>
    </w:p>
    <w:p w:rsidR="00D31001" w:rsidRDefault="00830251">
      <w:pPr>
        <w:pStyle w:val="af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принятия</w:t>
      </w:r>
      <w:r>
        <w:rPr>
          <w:rFonts w:ascii="PT Astra Serif" w:hAnsi="PT Astra Serif"/>
          <w:sz w:val="28"/>
        </w:rPr>
        <w:t xml:space="preserve"> решения об отказе в приеме запроса и документов (или) информации: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запрос о предоставлении Услуги подан в орган местного самоуправления,  в полномочия которого не входит предоставление Услуги;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документы содержат повреждения, наличие которых не </w:t>
      </w:r>
      <w:r>
        <w:rPr>
          <w:rFonts w:ascii="PT Astra Serif" w:hAnsi="PT Astra Serif"/>
          <w:sz w:val="28"/>
        </w:rPr>
        <w:t>позволяет в полном объеме использовать информацию и сведения, содержащиеся в документах для предоставления Услуги;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</w:t>
      </w:r>
      <w:r>
        <w:rPr>
          <w:rFonts w:ascii="PT Astra Serif" w:hAnsi="PT Astra Serif"/>
          <w:sz w:val="28"/>
        </w:rPr>
        <w:t>рации;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</w:t>
      </w:r>
      <w:r>
        <w:rPr>
          <w:rFonts w:ascii="PT Astra Serif" w:hAnsi="PT Astra Serif"/>
          <w:sz w:val="28"/>
        </w:rPr>
        <w:t>ых документов, подтверждающих основания для представления интересов заявителя при подаче запроса и документов;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 д) отсутствие в уведомлении об окончании строительства сведений, предусмотренных абзацем первым части 16 статьи 55 ГрК РФ; 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е) отсутствие докуме</w:t>
      </w:r>
      <w:r>
        <w:rPr>
          <w:rFonts w:ascii="PT Astra Serif" w:hAnsi="PT Astra Serif"/>
          <w:sz w:val="28"/>
        </w:rPr>
        <w:t>нтов, прилагаемых к нему и предусмотренных пунктами 1 - 3 части 16  статьи 55 ГрК РФ;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ж)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</w:t>
      </w:r>
      <w:r>
        <w:rPr>
          <w:rFonts w:ascii="PT Astra Serif" w:hAnsi="PT Astra Serif"/>
          <w:sz w:val="28"/>
        </w:rPr>
        <w:t xml:space="preserve">твлялись строительство или реконструкция объекта индивидуального жилищного строительства или садового дома; </w:t>
      </w:r>
    </w:p>
    <w:p w:rsidR="00D31001" w:rsidRDefault="0083025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з) уведомление о планируемом строительстве таких объекта индивидуального жилищного строительства или садового дома ранее не направлялось (в том чис</w:t>
      </w:r>
      <w:r>
        <w:rPr>
          <w:rFonts w:ascii="PT Astra Serif" w:hAnsi="PT Astra Serif"/>
          <w:sz w:val="28"/>
        </w:rPr>
        <w:t>ле было возвращено застройщику в соответствии с частью 6 статьи 51.1 ГрК РФ.</w:t>
      </w:r>
    </w:p>
    <w:p w:rsidR="00D31001" w:rsidRDefault="00D31001">
      <w:pPr>
        <w:pStyle w:val="af2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PT Astra Serif" w:hAnsi="PT Astra Serif"/>
          <w:sz w:val="28"/>
        </w:rPr>
      </w:pPr>
    </w:p>
    <w:p w:rsidR="00D31001" w:rsidRDefault="00830251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оснований для приостановления предоставления Услуги или отказа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в предоставлении Услуги</w:t>
      </w:r>
    </w:p>
    <w:p w:rsidR="00D31001" w:rsidRDefault="00D31001">
      <w:pPr>
        <w:widowControl w:val="0"/>
        <w:jc w:val="center"/>
        <w:rPr>
          <w:rFonts w:ascii="PT Astra Serif" w:hAnsi="PT Astra Serif"/>
        </w:rPr>
      </w:pPr>
    </w:p>
    <w:p w:rsidR="00D31001" w:rsidRDefault="00830251">
      <w:pPr>
        <w:pStyle w:val="af2"/>
        <w:widowControl w:val="0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приостановления предоставления Услуги, отсутствуют.</w:t>
      </w:r>
      <w:r>
        <w:rPr>
          <w:rFonts w:ascii="PT Astra Serif" w:hAnsi="PT Astra Serif"/>
        </w:rPr>
        <w:t xml:space="preserve"> </w:t>
      </w:r>
    </w:p>
    <w:p w:rsidR="00D31001" w:rsidRDefault="00D31001">
      <w:pPr>
        <w:tabs>
          <w:tab w:val="left" w:pos="1276"/>
        </w:tabs>
        <w:jc w:val="both"/>
        <w:rPr>
          <w:rFonts w:ascii="PT Astra Serif" w:hAnsi="PT Astra Serif"/>
          <w:b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III. Состав, последовательность и сроки </w:t>
      </w: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выполнения административных процедур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 административных процедур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widowControl w:val="0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28. Услуга включает в себя следующие административные процедуры: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 прием заявления и документов и (или) </w:t>
      </w:r>
      <w:r>
        <w:rPr>
          <w:rFonts w:ascii="PT Astra Serif" w:hAnsi="PT Astra Serif"/>
          <w:sz w:val="28"/>
        </w:rPr>
        <w:t>информации, необходимых для предоставления Услуги;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межведомственное информационное взаимодействие;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>4) принятие решения о предоставлении (об отказе в предоставлении) Услуги;</w:t>
      </w:r>
    </w:p>
    <w:p w:rsidR="00D31001" w:rsidRDefault="00830251">
      <w:pPr>
        <w:tabs>
          <w:tab w:val="left" w:pos="1134"/>
        </w:tabs>
        <w:ind w:left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5) предоставление результата Услуги</w:t>
      </w:r>
      <w:r>
        <w:rPr>
          <w:rFonts w:ascii="PT Astra Serif" w:hAnsi="PT Astra Serif"/>
          <w:sz w:val="28"/>
        </w:rPr>
        <w:t>.</w:t>
      </w:r>
    </w:p>
    <w:p w:rsidR="00D31001" w:rsidRDefault="00D31001">
      <w:pPr>
        <w:tabs>
          <w:tab w:val="left" w:pos="1276"/>
        </w:tabs>
        <w:contextualSpacing/>
        <w:jc w:val="both"/>
        <w:rPr>
          <w:rFonts w:ascii="PT Astra Serif" w:hAnsi="PT Astra Serif"/>
        </w:rPr>
      </w:pP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Профилирование заявителя</w:t>
      </w:r>
    </w:p>
    <w:p w:rsidR="00D31001" w:rsidRDefault="00D31001">
      <w:pPr>
        <w:jc w:val="center"/>
        <w:rPr>
          <w:rFonts w:ascii="PT Astra Serif" w:hAnsi="PT Astra Serif"/>
        </w:rPr>
      </w:pPr>
    </w:p>
    <w:p w:rsidR="00D31001" w:rsidRDefault="00830251">
      <w:pPr>
        <w:pStyle w:val="af2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Профилирование заявителя осуществляется: </w:t>
      </w:r>
    </w:p>
    <w:p w:rsidR="00D31001" w:rsidRDefault="00830251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а) на Едином портале;</w:t>
      </w:r>
    </w:p>
    <w:p w:rsidR="00D31001" w:rsidRDefault="00830251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б) в МФЦ.</w:t>
      </w:r>
    </w:p>
    <w:p w:rsidR="00D31001" w:rsidRDefault="00830251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Идентификаторы категорий (признаков) заявителей, приведены в таблице № 1 приложения к настоящему Административному регламент.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Прием заявлений и документов и (или) информации, </w:t>
      </w: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необ</w:t>
      </w:r>
      <w:r>
        <w:rPr>
          <w:rFonts w:ascii="PT Astra Serif" w:hAnsi="PT Astra Serif"/>
          <w:b/>
          <w:sz w:val="28"/>
        </w:rPr>
        <w:t>ходимых для предоставления Услуги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pStyle w:val="af2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>
        <w:rPr>
          <w:rFonts w:ascii="PT Astra Serif" w:hAnsi="PT Astra Serif"/>
          <w:sz w:val="28"/>
        </w:rPr>
        <w:lastRenderedPageBreak/>
        <w:t>запроса, документов и (или)</w:t>
      </w:r>
      <w:r>
        <w:rPr>
          <w:rFonts w:ascii="PT Astra Serif" w:hAnsi="PT Astra Serif"/>
          <w:sz w:val="28"/>
        </w:rPr>
        <w:t xml:space="preserve"> информации приведены в приложении к настоящему регламенту (Таблица № 2).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32. Способами установления личности (идентификации) заявителя при взаимодействии с заявителями являются: 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почтовым отправлением – копии документа, удостоверяющего личность заявите</w:t>
      </w:r>
      <w:r>
        <w:rPr>
          <w:rFonts w:ascii="PT Astra Serif" w:hAnsi="PT Astra Serif"/>
          <w:sz w:val="28"/>
        </w:rPr>
        <w:t xml:space="preserve">ля, документа, подтверждающего полномочия представителя заявителя; 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 в муниципальном архиве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посредством электронной почты</w:t>
      </w:r>
      <w:r>
        <w:rPr>
          <w:rFonts w:ascii="PT Astra Serif" w:hAnsi="PT Astra Serif"/>
          <w:sz w:val="28"/>
        </w:rPr>
        <w:t xml:space="preserve"> – копии документа, удостоверяющего личность заявителя, документа, подтверждающего полномочия представителя заявителя; 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г) посредством Единого портала (при наличии технической возможности); 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z w:val="28"/>
        </w:rPr>
        <w:t>д) МФЦ — документ, удостоверяющий личность.</w:t>
      </w:r>
    </w:p>
    <w:p w:rsidR="00D31001" w:rsidRDefault="00830251">
      <w:pPr>
        <w:pStyle w:val="af2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Основания для приняти</w:t>
      </w:r>
      <w:r>
        <w:rPr>
          <w:rFonts w:ascii="PT Astra Serif" w:hAnsi="PT Astra Serif"/>
          <w:sz w:val="28"/>
        </w:rPr>
        <w:t>я решения об отказе в приеме запроса и документов и (или) информации приведены в таблице № 3 приложения к настоящему Административному регламенту.</w:t>
      </w:r>
    </w:p>
    <w:p w:rsidR="00D31001" w:rsidRDefault="00830251">
      <w:pPr>
        <w:pStyle w:val="af2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Style w:val="1f"/>
          <w:rFonts w:ascii="PT Astra Serif" w:hAnsi="PT Astra Serif"/>
          <w:sz w:val="28"/>
        </w:rPr>
        <w:t>Заявитель вправе устранить недостатки, допущенные при подаче запроса, представить недостающие документы в те</w:t>
      </w:r>
      <w:r>
        <w:rPr>
          <w:rStyle w:val="1f"/>
          <w:rFonts w:ascii="PT Astra Serif" w:hAnsi="PT Astra Serif"/>
          <w:sz w:val="28"/>
        </w:rPr>
        <w:t>чение срока предоставления</w:t>
      </w:r>
      <w:r>
        <w:rPr>
          <w:rFonts w:ascii="PT Astra Serif" w:hAnsi="PT Astra Serif"/>
          <w:sz w:val="28"/>
        </w:rPr>
        <w:t xml:space="preserve"> Услуги</w:t>
      </w:r>
      <w:r>
        <w:rPr>
          <w:rStyle w:val="1f"/>
          <w:rFonts w:ascii="PT Astra Serif" w:hAnsi="PT Astra Serif"/>
          <w:sz w:val="28"/>
        </w:rPr>
        <w:t xml:space="preserve"> без необходимости повторной подачи запроса.</w:t>
      </w:r>
    </w:p>
    <w:p w:rsidR="00D31001" w:rsidRDefault="00830251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Возможность приема запроса и документов и (или) информации. необходимых для предоставления Услуги по выбору заявителя независимо от его места жительства или места пребывания обес</w:t>
      </w:r>
      <w:r>
        <w:rPr>
          <w:rFonts w:ascii="PT Astra Serif" w:hAnsi="PT Astra Serif"/>
          <w:sz w:val="28"/>
        </w:rPr>
        <w:t>печена при обращении в МФЦ, посредством Единого портала.</w:t>
      </w:r>
    </w:p>
    <w:p w:rsidR="00D31001" w:rsidRDefault="00830251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Запрос и документы и (или) информация, необходимые для предоставления Услуги при  обращении в МФЦ подлежат регистрации в течении 1 рабочего дня. Запрос и документы и (или) информация, необходимые дл</w:t>
      </w:r>
      <w:r>
        <w:rPr>
          <w:rFonts w:ascii="PT Astra Serif" w:hAnsi="PT Astra Serif"/>
          <w:sz w:val="28"/>
        </w:rPr>
        <w:t>я предоставления Услуги, поступившие в виде электронного документа, подлежат обязательной регистрации не позднее одного рабочего дня, следующего за днем его поступления в Орган местного самоуправления.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Межведомственное информационное взаимодействие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37. Д</w:t>
      </w:r>
      <w:r>
        <w:rPr>
          <w:rFonts w:ascii="PT Astra Serif" w:hAnsi="PT Astra Serif"/>
          <w:sz w:val="28"/>
        </w:rPr>
        <w:t>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</w:t>
      </w:r>
      <w:r>
        <w:rPr>
          <w:rFonts w:ascii="PT Astra Serif" w:hAnsi="PT Astra Serif"/>
          <w:sz w:val="28"/>
        </w:rPr>
        <w:t>твенного электронного взаимодействия»: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в Федеральную службу государственной регистрации, кадастра и картографии – выписка из ЕГРН, 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Федеральную налоговую службу – выписка из ЕГРЮЛ,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запрос направляется в течение 1 рабочего дня со дня регистрации </w:t>
      </w:r>
      <w:r>
        <w:rPr>
          <w:rFonts w:ascii="PT Astra Serif" w:hAnsi="PT Astra Serif"/>
          <w:sz w:val="28"/>
        </w:rPr>
        <w:t>заявления и документов, необходимых для предоставления Услуги.</w:t>
      </w:r>
    </w:p>
    <w:p w:rsidR="00D31001" w:rsidRDefault="00830251">
      <w:pPr>
        <w:pStyle w:val="af2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lastRenderedPageBreak/>
        <w:t>Результатом административной процедуры является получение запрашиваемых документов</w:t>
      </w:r>
      <w:r>
        <w:rPr>
          <w:rFonts w:ascii="PT Astra Serif" w:hAnsi="PT Astra Serif"/>
          <w:sz w:val="28"/>
        </w:rPr>
        <w:t>.</w:t>
      </w:r>
    </w:p>
    <w:p w:rsidR="00D31001" w:rsidRDefault="00D31001">
      <w:pPr>
        <w:tabs>
          <w:tab w:val="left" w:pos="1276"/>
        </w:tabs>
        <w:contextualSpacing/>
        <w:jc w:val="both"/>
        <w:rPr>
          <w:rFonts w:ascii="PT Astra Serif" w:hAnsi="PT Astra Serif"/>
          <w:color w:val="FF0000"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Принятие решения о предоставлении </w:t>
      </w: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(об отказе в предоставлении) Услуги</w:t>
      </w:r>
    </w:p>
    <w:p w:rsidR="00D31001" w:rsidRDefault="00D31001">
      <w:pPr>
        <w:widowControl w:val="0"/>
        <w:jc w:val="both"/>
        <w:rPr>
          <w:rFonts w:ascii="PT Astra Serif" w:hAnsi="PT Astra Serif"/>
          <w:sz w:val="28"/>
        </w:rPr>
      </w:pP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39. Принятие решения о предоставлени</w:t>
      </w:r>
      <w:r>
        <w:rPr>
          <w:rFonts w:ascii="PT Astra Serif" w:hAnsi="PT Astra Serif"/>
          <w:spacing w:val="-4"/>
          <w:sz w:val="28"/>
        </w:rPr>
        <w:t xml:space="preserve">и Услуги осуществляется в срок, </w:t>
      </w:r>
      <w:r>
        <w:rPr>
          <w:rFonts w:ascii="PT Astra Serif" w:hAnsi="PT Astra Serif"/>
          <w:sz w:val="28"/>
        </w:rPr>
        <w:t>не превышающий 3 рабочих дней со дня получения Администрацией всех сведений, необходимых для принятия такого решения.</w:t>
      </w:r>
    </w:p>
    <w:p w:rsidR="00D31001" w:rsidRDefault="00830251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39.1 Основания для отказа в предоставлении Услуги приведены в Приложении таблица №3 к Административному ре</w:t>
      </w:r>
      <w:r>
        <w:rPr>
          <w:rFonts w:ascii="PT Astra Serif" w:hAnsi="PT Astra Serif"/>
          <w:sz w:val="28"/>
        </w:rPr>
        <w:t>гламенту</w:t>
      </w:r>
      <w:r>
        <w:rPr>
          <w:rFonts w:ascii="PT Astra Serif" w:hAnsi="PT Astra Serif"/>
          <w:sz w:val="28"/>
        </w:rPr>
        <w:t>.</w:t>
      </w:r>
    </w:p>
    <w:p w:rsidR="00D31001" w:rsidRDefault="00D31001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Предоставление результата Услуги 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color w:val="FF0000"/>
          <w:sz w:val="28"/>
        </w:rPr>
      </w:pP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40. Способы получения результата предоставления Услуги: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при личном обращении – в виде документа  на бумажном носителе;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в личном кабинете на Едином портале (при наличии технической возможности) – в форме э</w:t>
      </w:r>
      <w:r>
        <w:rPr>
          <w:rFonts w:ascii="PT Astra Serif" w:hAnsi="PT Astra Serif"/>
          <w:sz w:val="28"/>
        </w:rPr>
        <w:t>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посредством почтовой связи – в виде документов на бумажном носителе;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  посредством электронной почты – в форме элект</w:t>
      </w:r>
      <w:r>
        <w:rPr>
          <w:rFonts w:ascii="PT Astra Serif" w:hAnsi="PT Astra Serif"/>
          <w:sz w:val="28"/>
        </w:rPr>
        <w:t>ронного документа;</w:t>
      </w:r>
    </w:p>
    <w:p w:rsidR="00D31001" w:rsidRDefault="00830251">
      <w:pPr>
        <w:tabs>
          <w:tab w:val="left" w:pos="1021"/>
        </w:tabs>
        <w:spacing w:after="160"/>
        <w:ind w:left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д) в МФЦ  — документ на бумажном носителе.</w:t>
      </w:r>
    </w:p>
    <w:p w:rsidR="00D31001" w:rsidRDefault="00830251">
      <w:pPr>
        <w:tabs>
          <w:tab w:val="left" w:pos="1588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D31001" w:rsidRDefault="00D31001">
      <w:pPr>
        <w:tabs>
          <w:tab w:val="left" w:pos="1134"/>
          <w:tab w:val="left" w:pos="1276"/>
        </w:tabs>
        <w:spacing w:after="160"/>
        <w:ind w:left="709"/>
        <w:contextualSpacing/>
        <w:jc w:val="both"/>
        <w:rPr>
          <w:rStyle w:val="1f"/>
          <w:rFonts w:ascii="PT Astra Serif" w:hAnsi="PT Astra Serif"/>
          <w:color w:val="FF0000"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IV. Предоставление Услуги в упреждающем (проактивном)</w:t>
      </w:r>
      <w:r>
        <w:rPr>
          <w:rFonts w:ascii="PT Astra Serif" w:hAnsi="PT Astra Serif"/>
          <w:b/>
          <w:sz w:val="28"/>
        </w:rPr>
        <w:t xml:space="preserve"> режиме</w:t>
      </w:r>
    </w:p>
    <w:p w:rsidR="00D31001" w:rsidRDefault="00D31001">
      <w:pPr>
        <w:tabs>
          <w:tab w:val="left" w:pos="1134"/>
          <w:tab w:val="left" w:pos="1276"/>
        </w:tabs>
        <w:spacing w:after="160"/>
        <w:ind w:left="709"/>
        <w:contextualSpacing/>
        <w:jc w:val="both"/>
        <w:rPr>
          <w:rStyle w:val="1f"/>
          <w:rFonts w:ascii="PT Astra Serif" w:hAnsi="PT Astra Serif"/>
          <w:sz w:val="28"/>
        </w:rPr>
      </w:pPr>
    </w:p>
    <w:p w:rsidR="00D31001" w:rsidRDefault="00830251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Style w:val="1f"/>
          <w:rFonts w:ascii="PT Astra Serif" w:hAnsi="PT Astra Serif"/>
          <w:sz w:val="28"/>
        </w:rPr>
        <w:t xml:space="preserve">42. </w:t>
      </w:r>
      <w:r>
        <w:rPr>
          <w:rFonts w:ascii="PT Astra Serif" w:hAnsi="PT Astra Serif"/>
          <w:sz w:val="28"/>
        </w:rPr>
        <w:t>Проактивный режим для Услуги не предусмотрен</w:t>
      </w:r>
      <w:r>
        <w:rPr>
          <w:rStyle w:val="1f"/>
          <w:rFonts w:ascii="PT Astra Serif" w:hAnsi="PT Astra Serif"/>
          <w:sz w:val="28"/>
        </w:rPr>
        <w:t>.</w:t>
      </w:r>
    </w:p>
    <w:p w:rsidR="00D31001" w:rsidRDefault="00D31001">
      <w:pPr>
        <w:tabs>
          <w:tab w:val="left" w:pos="1276"/>
        </w:tabs>
        <w:contextualSpacing/>
        <w:jc w:val="both"/>
        <w:rPr>
          <w:rFonts w:ascii="PT Astra Serif" w:hAnsi="PT Astra Serif"/>
          <w:sz w:val="28"/>
        </w:rPr>
      </w:pP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V. Способы информирования заявителя об изменении </w:t>
      </w:r>
    </w:p>
    <w:p w:rsidR="00D31001" w:rsidRDefault="0083025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статуса рассмотрения запроса о предоставлении муниципальной услуги </w:t>
      </w:r>
    </w:p>
    <w:p w:rsidR="00D31001" w:rsidRDefault="00D31001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tabs>
          <w:tab w:val="left" w:pos="1134"/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43. Перечень способов информирования заявителя об изменении статуса </w:t>
      </w:r>
      <w:r>
        <w:rPr>
          <w:rFonts w:ascii="PT Astra Serif" w:hAnsi="PT Astra Serif"/>
          <w:sz w:val="28"/>
        </w:rPr>
        <w:t>рассмотрения запроса:</w:t>
      </w:r>
    </w:p>
    <w:p w:rsidR="00D31001" w:rsidRDefault="008302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посредством Единого портала;</w:t>
      </w:r>
    </w:p>
    <w:p w:rsidR="00D31001" w:rsidRDefault="0083025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б) посредством телефонной связи.</w:t>
      </w:r>
    </w:p>
    <w:p w:rsidR="00D31001" w:rsidRDefault="00D3100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color w:val="FF0000"/>
        </w:rPr>
      </w:pPr>
    </w:p>
    <w:p w:rsidR="00D31001" w:rsidRDefault="00D3100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D31001" w:rsidRDefault="00830251">
      <w:pPr>
        <w:tabs>
          <w:tab w:val="left" w:pos="1276"/>
        </w:tabs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</w:t>
      </w:r>
    </w:p>
    <w:p w:rsidR="00D31001" w:rsidRDefault="00D31001">
      <w:pPr>
        <w:tabs>
          <w:tab w:val="left" w:pos="1276"/>
        </w:tabs>
        <w:contextualSpacing/>
        <w:jc w:val="center"/>
        <w:rPr>
          <w:rFonts w:ascii="PT Astra Serif" w:hAnsi="PT Astra Serif"/>
          <w:color w:val="FF0000"/>
        </w:rPr>
      </w:pPr>
    </w:p>
    <w:p w:rsidR="00D31001" w:rsidRDefault="00D31001">
      <w:pPr>
        <w:tabs>
          <w:tab w:val="left" w:pos="1276"/>
        </w:tabs>
        <w:contextualSpacing/>
        <w:jc w:val="center"/>
        <w:rPr>
          <w:rFonts w:ascii="PT Astra Serif" w:hAnsi="PT Astra Serif"/>
          <w:color w:val="FF0000"/>
        </w:rPr>
      </w:pPr>
    </w:p>
    <w:p w:rsidR="00D31001" w:rsidRDefault="00D31001">
      <w:pPr>
        <w:tabs>
          <w:tab w:val="left" w:pos="1276"/>
        </w:tabs>
        <w:contextualSpacing/>
        <w:jc w:val="center"/>
        <w:rPr>
          <w:rFonts w:ascii="PT Astra Serif" w:hAnsi="PT Astra Serif"/>
          <w:color w:val="FF0000"/>
        </w:rPr>
      </w:pPr>
    </w:p>
    <w:p w:rsidR="00D31001" w:rsidRDefault="00D31001">
      <w:pPr>
        <w:sectPr w:rsidR="00D31001">
          <w:headerReference w:type="default" r:id="rId9"/>
          <w:pgSz w:w="11906" w:h="16838"/>
          <w:pgMar w:top="1134" w:right="850" w:bottom="1134" w:left="1701" w:header="709" w:footer="0" w:gutter="0"/>
          <w:pgNumType w:start="1"/>
          <w:cols w:space="720"/>
          <w:titlePg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566"/>
      </w:tblGrid>
      <w:tr w:rsidR="00D31001">
        <w:trPr>
          <w:trHeight w:val="1084"/>
          <w:jc w:val="right"/>
        </w:trPr>
        <w:tc>
          <w:tcPr>
            <w:tcW w:w="4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Приложение </w:t>
            </w:r>
          </w:p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Административному регламенту </w:t>
            </w:r>
          </w:p>
          <w:p w:rsidR="00D31001" w:rsidRDefault="00830251">
            <w:pPr>
              <w:widowControl w:val="0"/>
              <w:jc w:val="center"/>
              <w:rPr>
                <w:rStyle w:val="1f"/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предоставления муниципальной </w:t>
            </w:r>
            <w:r>
              <w:rPr>
                <w:rFonts w:ascii="PT Astra Serif" w:hAnsi="PT Astra Serif"/>
                <w:sz w:val="24"/>
              </w:rPr>
              <w:t>ус</w:t>
            </w:r>
            <w:r>
              <w:rPr>
                <w:rStyle w:val="1f"/>
                <w:rFonts w:ascii="PT Astra Serif" w:hAnsi="PT Astra Serif"/>
                <w:sz w:val="24"/>
              </w:rPr>
              <w:t xml:space="preserve">луги </w:t>
            </w:r>
          </w:p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1f"/>
                <w:rFonts w:ascii="PT Astra Serif" w:hAnsi="PT Astra Serif"/>
                <w:sz w:val="24"/>
              </w:rPr>
              <w:t xml:space="preserve">«Направление уведомления об окончании строительства или реконструкции объекта индивидуального жилищного строительства или садового дома» </w:t>
            </w:r>
          </w:p>
        </w:tc>
      </w:tr>
    </w:tbl>
    <w:p w:rsidR="00D31001" w:rsidRDefault="00D31001">
      <w:pPr>
        <w:ind w:firstLine="709"/>
        <w:jc w:val="center"/>
        <w:rPr>
          <w:rFonts w:ascii="PT Astra Serif" w:hAnsi="PT Astra Serif"/>
          <w:b/>
          <w:sz w:val="28"/>
        </w:rPr>
      </w:pP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условных обозначений и сокращений, идентификаторы категорий (признаков) заявителей, исчерпывающий п</w:t>
      </w:r>
      <w:r>
        <w:rPr>
          <w:rFonts w:ascii="PT Astra Serif" w:hAnsi="PT Astra Serif"/>
          <w:b/>
          <w:sz w:val="28"/>
        </w:rPr>
        <w:t xml:space="preserve">еречень документов, необходимых для предоставления муниципальной услуги, исчерпывающий перечень оснований для отказа в приеме запроса 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предоставлении муниципальной услуги и документов, 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необходимых для предоставления муниципальной услуги, 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оснований для </w:t>
      </w:r>
      <w:r>
        <w:rPr>
          <w:rFonts w:ascii="PT Astra Serif" w:hAnsi="PT Astra Serif"/>
          <w:b/>
          <w:sz w:val="28"/>
        </w:rPr>
        <w:t xml:space="preserve">приостановления предоставления муниципальной 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услуги или отказа в предоставлении муниципальной услуги, </w:t>
      </w:r>
    </w:p>
    <w:p w:rsidR="00D31001" w:rsidRDefault="0083025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формы запросов о предоставлении муниципальной услуги</w:t>
      </w:r>
    </w:p>
    <w:p w:rsidR="00D31001" w:rsidRDefault="00D31001">
      <w:pPr>
        <w:ind w:firstLine="709"/>
        <w:jc w:val="center"/>
        <w:rPr>
          <w:rFonts w:ascii="PT Astra Serif" w:hAnsi="PT Astra Serif"/>
          <w:sz w:val="28"/>
        </w:rPr>
      </w:pP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I. Перечень условных обозначений и сокращений</w:t>
      </w:r>
    </w:p>
    <w:p w:rsidR="00D31001" w:rsidRDefault="00D31001">
      <w:pPr>
        <w:ind w:firstLine="709"/>
        <w:jc w:val="both"/>
        <w:rPr>
          <w:rFonts w:ascii="PT Astra Serif" w:hAnsi="PT Astra Serif"/>
          <w:sz w:val="28"/>
        </w:rPr>
      </w:pPr>
    </w:p>
    <w:p w:rsidR="00D31001" w:rsidRDefault="00830251">
      <w:pPr>
        <w:ind w:firstLine="709"/>
        <w:jc w:val="both"/>
        <w:rPr>
          <w:rFonts w:ascii="PT Astra Serif" w:hAnsi="PT Astra Serif"/>
          <w:sz w:val="28"/>
        </w:rPr>
      </w:pPr>
      <w:r>
        <w:rPr>
          <w:rStyle w:val="af1"/>
          <w:rFonts w:ascii="PT Astra Serif" w:hAnsi="PT Astra Serif"/>
          <w:b w:val="0"/>
          <w:sz w:val="28"/>
          <w:highlight w:val="white"/>
        </w:rPr>
        <w:t>ЕПГУ</w:t>
      </w:r>
      <w:r>
        <w:rPr>
          <w:rFonts w:ascii="PT Astra Serif" w:hAnsi="PT Astra Serif"/>
          <w:b/>
          <w:sz w:val="28"/>
          <w:highlight w:val="white"/>
        </w:rPr>
        <w:t> </w:t>
      </w:r>
      <w:r>
        <w:rPr>
          <w:rFonts w:ascii="PT Astra Serif" w:hAnsi="PT Astra Serif"/>
          <w:sz w:val="28"/>
        </w:rPr>
        <w:t xml:space="preserve"> — федеральная государственная информационная </w:t>
      </w:r>
      <w:r>
        <w:rPr>
          <w:rFonts w:ascii="PT Astra Serif" w:hAnsi="PT Astra Serif"/>
          <w:sz w:val="28"/>
        </w:rPr>
        <w:t>система «Единый портал государственных и муниципальных услуг (функций)»;</w:t>
      </w:r>
    </w:p>
    <w:p w:rsidR="00D31001" w:rsidRDefault="008302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РПГУ — региональный портал государственных и муниципальных услуг, государственная региональная информационная система (</w:t>
      </w:r>
      <w:r>
        <w:rPr>
          <w:rFonts w:ascii="PT Astra Serif" w:hAnsi="PT Astra Serif"/>
          <w:sz w:val="28"/>
          <w:highlight w:val="white"/>
        </w:rPr>
        <w:t>позволяет заполнить форму заявления в электронном виде и получит</w:t>
      </w:r>
      <w:r>
        <w:rPr>
          <w:rFonts w:ascii="PT Astra Serif" w:hAnsi="PT Astra Serif"/>
          <w:sz w:val="28"/>
          <w:highlight w:val="white"/>
        </w:rPr>
        <w:t>ь результат, не выходя из дома или при посещении МФЦ);</w:t>
      </w:r>
    </w:p>
    <w:p w:rsidR="00D31001" w:rsidRDefault="008302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— муниципальная услуга</w:t>
      </w:r>
      <w:r>
        <w:rPr>
          <w:rStyle w:val="1f"/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Выдача разрешения на строительство объекта капитального строительства;</w:t>
      </w:r>
    </w:p>
    <w:p w:rsidR="00D31001" w:rsidRDefault="00830251">
      <w:pPr>
        <w:ind w:firstLine="709"/>
        <w:jc w:val="both"/>
        <w:rPr>
          <w:rFonts w:ascii="PT Astra Serif" w:hAnsi="PT Astra Serif"/>
        </w:rPr>
      </w:pPr>
      <w:r>
        <w:rPr>
          <w:rStyle w:val="1f"/>
          <w:rFonts w:ascii="PT Astra Serif" w:hAnsi="PT Astra Serif"/>
          <w:sz w:val="28"/>
        </w:rPr>
        <w:t>Административный регламент — административный регламент предоставления муниципальной услуги «</w:t>
      </w:r>
      <w:r>
        <w:rPr>
          <w:rFonts w:ascii="PT Astra Serif" w:hAnsi="PT Astra Serif"/>
          <w:sz w:val="28"/>
        </w:rPr>
        <w:t>Выдача</w:t>
      </w:r>
      <w:r>
        <w:rPr>
          <w:rFonts w:ascii="PT Astra Serif" w:hAnsi="PT Astra Serif"/>
          <w:sz w:val="28"/>
        </w:rPr>
        <w:t xml:space="preserve"> разрешения на строительство объекта капитального строительства</w:t>
      </w:r>
      <w:r>
        <w:rPr>
          <w:rStyle w:val="1f"/>
          <w:rFonts w:ascii="PT Astra Serif" w:hAnsi="PT Astra Serif"/>
          <w:sz w:val="28"/>
        </w:rPr>
        <w:t>»;</w:t>
      </w:r>
    </w:p>
    <w:p w:rsidR="00D31001" w:rsidRDefault="0083025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</w:t>
      </w:r>
      <w:r>
        <w:rPr>
          <w:rFonts w:ascii="PT Astra Serif" w:hAnsi="PT Astra Serif"/>
          <w:sz w:val="28"/>
        </w:rPr>
        <w:t>и;</w:t>
      </w:r>
    </w:p>
    <w:p w:rsidR="00D31001" w:rsidRDefault="008302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 местного самоуправления —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администрация муниципального образования Щекинский район;</w:t>
      </w:r>
    </w:p>
    <w:p w:rsidR="00D31001" w:rsidRDefault="0083025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ГрК РФ — Градостроительный кодекс Российской Федерации;</w:t>
      </w:r>
    </w:p>
    <w:p w:rsidR="00D31001" w:rsidRDefault="00830251">
      <w:pPr>
        <w:ind w:firstLine="6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— заявление о предоставлении муниципальной услуги;</w:t>
      </w:r>
    </w:p>
    <w:p w:rsidR="00D31001" w:rsidRDefault="00830251">
      <w:pPr>
        <w:ind w:firstLine="680"/>
        <w:jc w:val="both"/>
        <w:rPr>
          <w:rFonts w:ascii="PT Astra Serif" w:hAnsi="PT Astra Serif"/>
          <w:sz w:val="28"/>
          <w:shd w:val="clear" w:color="auto" w:fill="92FF99"/>
        </w:rPr>
      </w:pPr>
      <w:r>
        <w:rPr>
          <w:rFonts w:ascii="PT Astra Serif" w:hAnsi="PT Astra Serif"/>
          <w:sz w:val="28"/>
        </w:rPr>
        <w:t>документы — документы и (или) информация, необход</w:t>
      </w:r>
      <w:r>
        <w:rPr>
          <w:rFonts w:ascii="PT Astra Serif" w:hAnsi="PT Astra Serif"/>
          <w:sz w:val="28"/>
        </w:rPr>
        <w:t>имые для предоставления муниципальной услуги;</w:t>
      </w:r>
    </w:p>
    <w:p w:rsidR="00D31001" w:rsidRDefault="0083025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>
        <w:rPr>
          <w:rFonts w:ascii="PT Astra Serif" w:hAnsi="PT Astra Serif"/>
        </w:rPr>
        <w:br w:type="page"/>
      </w:r>
    </w:p>
    <w:p w:rsidR="00D31001" w:rsidRDefault="00830251">
      <w:pPr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II. Идентификаторы категорий (признаков) заявителей</w:t>
      </w:r>
    </w:p>
    <w:p w:rsidR="00D31001" w:rsidRDefault="00D31001">
      <w:pPr>
        <w:ind w:firstLine="709"/>
        <w:jc w:val="center"/>
        <w:rPr>
          <w:rFonts w:ascii="PT Astra Serif" w:hAnsi="PT Astra Serif"/>
          <w:sz w:val="28"/>
        </w:rPr>
      </w:pPr>
    </w:p>
    <w:p w:rsidR="00D31001" w:rsidRDefault="00830251">
      <w:pPr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1</w:t>
      </w:r>
    </w:p>
    <w:p w:rsidR="00D31001" w:rsidRDefault="00D31001">
      <w:pPr>
        <w:ind w:firstLine="709"/>
        <w:jc w:val="center"/>
        <w:rPr>
          <w:rFonts w:ascii="PT Astra Serif" w:hAnsi="PT Astra Serif"/>
          <w:sz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23"/>
        <w:gridCol w:w="4005"/>
        <w:gridCol w:w="2977"/>
        <w:gridCol w:w="862"/>
      </w:tblGrid>
      <w:tr w:rsidR="00D31001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№</w:t>
            </w:r>
            <w:r>
              <w:rPr>
                <w:rFonts w:ascii="PT Astra Serif" w:hAnsi="PT Astra Serif"/>
                <w:b/>
                <w:sz w:val="24"/>
              </w:rPr>
              <w:t xml:space="preserve"> </w:t>
            </w:r>
          </w:p>
          <w:p w:rsidR="00D31001" w:rsidRDefault="0083025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Признак заявителя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Значения признака заявителя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Идентификаторы категорий (признаков)  </w:t>
            </w: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</w:tc>
      </w:tr>
      <w:tr w:rsidR="00D31001">
        <w:trPr>
          <w:trHeight w:val="843"/>
        </w:trPr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Результат муниципальной услу</w:t>
            </w:r>
            <w:r>
              <w:rPr>
                <w:rStyle w:val="1f"/>
                <w:rFonts w:ascii="PT Astra Serif" w:hAnsi="PT Astra Serif"/>
                <w:sz w:val="24"/>
              </w:rPr>
              <w:t>ги «Выдача градостроительного плана земельного участка»</w:t>
            </w:r>
          </w:p>
        </w:tc>
        <w:tc>
          <w:tcPr>
            <w:tcW w:w="862" w:type="dxa"/>
            <w:tcMar>
              <w:left w:w="0" w:type="dxa"/>
              <w:right w:w="0" w:type="dxa"/>
            </w:tcMar>
          </w:tcPr>
          <w:p w:rsidR="00D31001" w:rsidRDefault="00D31001"/>
        </w:tc>
      </w:tr>
      <w:tr w:rsidR="00D31001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Категория заявителя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1. Физическое лицо,  в том числе индивидуальный </w:t>
            </w:r>
            <w:r>
              <w:rPr>
                <w:rFonts w:ascii="PT Astra Serif" w:hAnsi="PT Astra Serif"/>
                <w:sz w:val="24"/>
              </w:rPr>
              <w:t>предприниматель</w:t>
            </w: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</w:tc>
      </w:tr>
      <w:tr w:rsidR="00D31001">
        <w:trPr>
          <w:trHeight w:val="69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Категория заявителя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  <w:r>
              <w:rPr>
                <w:rFonts w:ascii="PT Astra Serif" w:hAnsi="PT Astra Serif"/>
                <w:sz w:val="24"/>
              </w:rPr>
              <w:t>2. Юридическое лицо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</w:t>
            </w: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</w:tc>
      </w:tr>
      <w:tr w:rsidR="00D31001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Категория заявителя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  <w:r>
              <w:rPr>
                <w:rFonts w:ascii="PT Astra Serif" w:hAnsi="PT Astra Serif"/>
                <w:sz w:val="24"/>
              </w:rPr>
              <w:t>3. Уполномоченный представитель</w:t>
            </w:r>
          </w:p>
          <w:p w:rsidR="00D31001" w:rsidRDefault="00D3100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D31001" w:rsidRDefault="00D3100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</w:p>
          <w:p w:rsidR="00D31001" w:rsidRDefault="00D3100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D31001">
            <w:pPr>
              <w:rPr>
                <w:rFonts w:ascii="PT Astra Serif" w:hAnsi="PT Astra Serif"/>
                <w:sz w:val="24"/>
              </w:rPr>
            </w:pPr>
          </w:p>
        </w:tc>
      </w:tr>
    </w:tbl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83025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III. Исчерпывающий перечень документов, </w:t>
      </w:r>
    </w:p>
    <w:p w:rsidR="00D31001" w:rsidRDefault="0083025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необходимых для предоставления Услуги</w:t>
      </w:r>
    </w:p>
    <w:p w:rsidR="00D31001" w:rsidRDefault="00D31001">
      <w:pPr>
        <w:widowControl w:val="0"/>
        <w:jc w:val="both"/>
        <w:rPr>
          <w:rFonts w:ascii="PT Astra Serif" w:hAnsi="PT Astra Serif"/>
          <w:sz w:val="28"/>
        </w:rPr>
      </w:pPr>
    </w:p>
    <w:p w:rsidR="00D31001" w:rsidRDefault="00830251">
      <w:pPr>
        <w:widowControl w:val="0"/>
        <w:jc w:val="right"/>
        <w:outlineLvl w:val="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2</w:t>
      </w:r>
    </w:p>
    <w:p w:rsidR="00D31001" w:rsidRDefault="00D31001">
      <w:pPr>
        <w:ind w:left="6237"/>
        <w:outlineLvl w:val="0"/>
        <w:rPr>
          <w:rFonts w:ascii="PT Astra Serif" w:hAnsi="PT Astra Serif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3544"/>
        <w:gridCol w:w="1842"/>
        <w:gridCol w:w="2552"/>
      </w:tblGrid>
      <w:tr w:rsidR="00D3100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 п</w:t>
            </w:r>
            <w:r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Идентифика-торы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Примечание</w:t>
            </w:r>
          </w:p>
        </w:tc>
      </w:tr>
      <w:tr w:rsidR="00D31001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Исчерпывающий перечень документов, необходимых в </w:t>
            </w:r>
            <w:r>
              <w:rPr>
                <w:rFonts w:ascii="PT Astra Serif" w:hAnsi="PT Astra Serif"/>
              </w:rPr>
              <w:t>соответствии с законодательными или иными нормативными правовыми ак</w:t>
            </w:r>
            <w:r>
              <w:rPr>
                <w:rStyle w:val="1f"/>
                <w:rFonts w:ascii="PT Astra Serif" w:hAnsi="PT Astra Serif"/>
              </w:rPr>
              <w:t>тами  для предоставления муниципальной услуги</w:t>
            </w:r>
            <w:r>
              <w:rPr>
                <w:rFonts w:ascii="PT Astra Serif" w:hAnsi="PT Astra Serif"/>
              </w:rPr>
              <w:t xml:space="preserve">, которые заявитель должен представить </w:t>
            </w:r>
            <w:r>
              <w:rPr>
                <w:rFonts w:ascii="PT Astra Serif" w:hAnsi="PT Astra Serif"/>
                <w:u w:val="single"/>
              </w:rPr>
              <w:t>самостоятельно</w:t>
            </w:r>
          </w:p>
        </w:tc>
      </w:tr>
      <w:tr w:rsidR="00D3100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уведомление об окончании строительства или реконструкции объекта индивидуального ж</w:t>
            </w:r>
            <w:r>
              <w:rPr>
                <w:rFonts w:ascii="PT Astra Serif" w:hAnsi="PT Astra Serif"/>
              </w:rPr>
              <w:t>илищного строительства или садового дома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ЕПГУ, РПГУ;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-оригинал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Которое должно содержать следующие сведения: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а) фамилию, имя, отчество (при наличии), место жительства застройщика, реквизиты документа, удостоверяющего лич</w:t>
            </w:r>
            <w:r>
              <w:rPr>
                <w:rFonts w:ascii="PT Astra Serif" w:hAnsi="PT Astra Serif"/>
              </w:rPr>
              <w:t>ность (для физического лица);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</w:t>
            </w:r>
            <w:r>
              <w:rPr>
                <w:rFonts w:ascii="PT Astra Serif" w:hAnsi="PT Astra Serif"/>
              </w:rPr>
              <w:t>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в) кадастровый номер земельного участка (при его наличии), адрес или описание местоположения земельного участка;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г) сведения о праве заст</w:t>
            </w:r>
            <w:r>
              <w:rPr>
                <w:rFonts w:ascii="PT Astra Serif" w:hAnsi="PT Astra Serif"/>
              </w:rPr>
              <w:t>ройщика на земельный участок, а также сведения о наличии прав иных лиц на земельный участок (при наличии таких лиц);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д) сведения о виде разрешенного использования земельного участка и объекта капитального строительства (объекта индивидуального </w:t>
            </w:r>
            <w:r>
              <w:rPr>
                <w:rFonts w:ascii="PT Astra Serif" w:hAnsi="PT Astra Serif"/>
              </w:rPr>
              <w:lastRenderedPageBreak/>
              <w:t>жилищного ст</w:t>
            </w:r>
            <w:r>
              <w:rPr>
                <w:rFonts w:ascii="PT Astra Serif" w:hAnsi="PT Astra Serif"/>
              </w:rPr>
              <w:t>роительства или садового дома);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ж) почтовый адрес и (или) адрес электронной почты для связи с застрой</w:t>
            </w:r>
            <w:r>
              <w:rPr>
                <w:rFonts w:ascii="PT Astra Serif" w:hAnsi="PT Astra Serif"/>
              </w:rPr>
              <w:t>щиком;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з) сведения о параметрах построенных или реконструированных объекта индивидуального жилищного строительства или садового дома;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и) сведения об оплате государственной пошлины за осуществление государственной регистрации прав;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к) способ направления зас</w:t>
            </w:r>
            <w:r>
              <w:rPr>
                <w:rFonts w:ascii="PT Astra Serif" w:hAnsi="PT Astra Serif"/>
              </w:rPr>
              <w:t>тройщику уведомления, предусмотренного подпунктами 1, 2 пункта 14 настоящего административного регламента;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уведомления об окончании строительства установлена приказом Минстроя России от 19.09.2018 № 591/пр «Об утверждении форм уведомлений, необходимы</w:t>
            </w:r>
            <w:r>
              <w:rPr>
                <w:rFonts w:ascii="PT Astra Serif" w:hAnsi="PT Astra Serif"/>
              </w:rPr>
              <w:t>х для строительства или реконструкции объекта индивидуального жилищного строительства или садового дома»</w:t>
            </w:r>
          </w:p>
        </w:tc>
      </w:tr>
      <w:tr w:rsidR="00D3100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подтверждающий полномочия представителя заявителя – доверенность</w:t>
            </w:r>
          </w:p>
          <w:p w:rsidR="00D31001" w:rsidRDefault="00D31001">
            <w:pPr>
              <w:keepLines/>
              <w:spacing w:line="280" w:lineRule="exact"/>
              <w:rPr>
                <w:rFonts w:ascii="PT Astra Serif" w:hAnsi="PT Astra Serif"/>
              </w:rPr>
            </w:pPr>
          </w:p>
          <w:p w:rsidR="00D31001" w:rsidRDefault="00D31001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ЕПГУ, РПГУ – доверенность, подписанная усиленной квалифицированной </w:t>
            </w:r>
            <w:r>
              <w:rPr>
                <w:rFonts w:ascii="PT Astra Serif" w:hAnsi="PT Astra Serif"/>
              </w:rPr>
              <w:t>электронной подписью или  скан-образ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МФЦ– копия документа;</w:t>
            </w:r>
          </w:p>
          <w:p w:rsidR="00D31001" w:rsidRDefault="0083025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- копия документа</w:t>
            </w:r>
          </w:p>
          <w:p w:rsidR="00D31001" w:rsidRDefault="00D31001">
            <w:pPr>
              <w:keepLines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D31001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D3100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заверенный перевод на русский язык документов о государственной </w:t>
            </w:r>
            <w:r>
              <w:rPr>
                <w:rFonts w:ascii="PT Astra Serif" w:hAnsi="PT Astra Serif"/>
              </w:rPr>
              <w:lastRenderedPageBreak/>
              <w:t xml:space="preserve">регистрации юридического лица в соответствии с законодательством </w:t>
            </w:r>
            <w:r>
              <w:rPr>
                <w:rFonts w:ascii="PT Astra Serif" w:hAnsi="PT Astra Serif"/>
              </w:rPr>
              <w:t>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ЕПГУ, РПГУ - подписанный </w:t>
            </w:r>
            <w:r>
              <w:rPr>
                <w:rFonts w:ascii="PT Astra Serif" w:hAnsi="PT Astra Serif"/>
              </w:rPr>
              <w:lastRenderedPageBreak/>
              <w:t>усиленной квалифицированной электронной подписью или  скан-образ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 или копия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–оригин</w:t>
            </w:r>
            <w:r>
              <w:rPr>
                <w:rFonts w:ascii="PT Astra Serif" w:hAnsi="PT Astra Serif"/>
              </w:rPr>
              <w:t>ал или копия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D31001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D3100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технический план объекта индивидуального жилищного строительства или садового дома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 или копия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- оригинал или копия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D31001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D3100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</w:t>
            </w:r>
            <w:r>
              <w:rPr>
                <w:rFonts w:ascii="PT Astra Serif" w:hAnsi="PT Astra Serif"/>
              </w:rPr>
              <w:t xml:space="preserve">о строительства или садовый дом в случае, если земельный участок, на котором построен или реконструирован объект индивидуального  жилищного строительства или садовый дом, принадлежит двум и более гражданам на праве общей долевой собственности или на праве </w:t>
            </w:r>
            <w:r>
              <w:rPr>
                <w:rFonts w:ascii="PT Astra Serif" w:hAnsi="PT Astra Serif"/>
              </w:rPr>
              <w:t>аренды со множественностью лиц на стороне арендатора.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 или копия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- оригинал или копия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D31001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D31001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1f"/>
                <w:rFonts w:ascii="PT Astra Serif" w:hAnsi="PT Astra Serif"/>
              </w:rPr>
              <w:t xml:space="preserve">тами </w:t>
            </w:r>
            <w:r>
              <w:rPr>
                <w:rStyle w:val="1f"/>
                <w:rFonts w:ascii="PT Astra Serif" w:hAnsi="PT Astra Serif"/>
                <w:b/>
              </w:rPr>
              <w:t xml:space="preserve"> </w:t>
            </w:r>
            <w:r>
              <w:rPr>
                <w:rStyle w:val="1f"/>
                <w:rFonts w:ascii="PT Astra Serif" w:hAnsi="PT Astra Serif"/>
              </w:rPr>
              <w:t>для  предоставления муниципальной услуги</w:t>
            </w:r>
            <w:r>
              <w:rPr>
                <w:rFonts w:ascii="PT Astra Serif" w:hAnsi="PT Astra Serif"/>
              </w:rPr>
              <w:t>, к</w:t>
            </w:r>
            <w:r>
              <w:rPr>
                <w:rFonts w:ascii="PT Astra Serif" w:hAnsi="PT Astra Serif"/>
                <w:b/>
              </w:rPr>
              <w:t>о</w:t>
            </w:r>
            <w:r>
              <w:rPr>
                <w:rFonts w:ascii="PT Astra Serif" w:hAnsi="PT Astra Serif"/>
              </w:rPr>
              <w:t xml:space="preserve">торые заявитель вправе предоставить </w:t>
            </w:r>
            <w:r>
              <w:rPr>
                <w:rFonts w:ascii="PT Astra Serif" w:hAnsi="PT Astra Serif"/>
                <w:u w:val="single"/>
              </w:rPr>
              <w:t>по собственной инициативе</w:t>
            </w:r>
            <w:r>
              <w:rPr>
                <w:rFonts w:ascii="PT Astra Serif" w:hAnsi="PT Astra Serif"/>
              </w:rPr>
              <w:t>, так как они подлежат предос</w:t>
            </w:r>
            <w:r>
              <w:rPr>
                <w:rFonts w:ascii="PT Astra Serif" w:hAnsi="PT Astra Serif"/>
              </w:rPr>
              <w:t xml:space="preserve">тавлению в рамках межведомственного информационного взаимодействия </w:t>
            </w:r>
          </w:p>
        </w:tc>
      </w:tr>
      <w:tr w:rsidR="00D31001">
        <w:trPr>
          <w:trHeight w:val="156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</w:t>
            </w:r>
            <w:r>
              <w:rPr>
                <w:rFonts w:ascii="PT Astra Serif" w:hAnsi="PT Astra Serif"/>
              </w:rPr>
              <w:t>озникающие в связи с предоставлением муниципальной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ЕПГУ, РПГУ – скан-образ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–копия документа;</w:t>
            </w:r>
          </w:p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–копия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D31001">
            <w:pPr>
              <w:rPr>
                <w:rFonts w:ascii="PT Astra Serif" w:hAnsi="PT Astra Serif"/>
              </w:rPr>
            </w:pPr>
          </w:p>
        </w:tc>
      </w:tr>
      <w:tr w:rsidR="00D31001">
        <w:trPr>
          <w:trHeight w:val="156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представления документов и информации, в том числе подтверждающих внесение заявителем платы за</w:t>
            </w:r>
            <w:r>
              <w:rPr>
                <w:rFonts w:ascii="PT Astra Serif" w:hAnsi="PT Astra Serif"/>
              </w:rPr>
              <w:t xml:space="preserve"> предоставление муниципальной услуги, которые находятся в распоряжении государственных органов, администрации, иных органов местного самоуправления либо подведомственных государственным органам или органам местного самоуправления организаций, участвующих в</w:t>
            </w:r>
            <w:r>
              <w:rPr>
                <w:rFonts w:ascii="PT Astra Serif" w:hAnsi="PT Astra Serif"/>
              </w:rPr>
              <w:t xml:space="preserve">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муниципальных услуг, в соответствии с нормативными правовыми актами Российской Федерации, нор</w:t>
            </w:r>
            <w:r>
              <w:rPr>
                <w:rFonts w:ascii="PT Astra Serif" w:hAnsi="PT Astra Serif"/>
              </w:rPr>
              <w:t>мативными правовыми актами Тульской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ЕПГУ, РПГУ – скан-образ документа;</w:t>
            </w:r>
          </w:p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–копия документа;</w:t>
            </w:r>
          </w:p>
          <w:p w:rsidR="00D31001" w:rsidRDefault="0083025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–копия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 исключением документов, включенных в определенный частью 6 статьи 7 Федерального закона «Об организации предоставл</w:t>
            </w:r>
            <w:r>
              <w:rPr>
                <w:rFonts w:ascii="PT Astra Serif" w:hAnsi="PT Astra Serif"/>
              </w:rPr>
              <w:t>ения государственных и муниципальных услуг» перечень документов</w:t>
            </w:r>
          </w:p>
        </w:tc>
      </w:tr>
    </w:tbl>
    <w:p w:rsidR="00D31001" w:rsidRDefault="00D31001">
      <w:pPr>
        <w:ind w:left="6237"/>
        <w:outlineLvl w:val="0"/>
        <w:rPr>
          <w:rFonts w:ascii="PT Astra Serif" w:hAnsi="PT Astra Serif"/>
          <w:sz w:val="28"/>
        </w:rPr>
      </w:pPr>
    </w:p>
    <w:p w:rsidR="00D31001" w:rsidRDefault="00D31001">
      <w:pPr>
        <w:jc w:val="center"/>
        <w:outlineLvl w:val="2"/>
        <w:rPr>
          <w:rFonts w:ascii="PT Astra Serif" w:hAnsi="PT Astra Serif"/>
          <w:b/>
          <w:sz w:val="28"/>
        </w:rPr>
      </w:pPr>
    </w:p>
    <w:p w:rsidR="00D31001" w:rsidRDefault="00830251">
      <w:pPr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IV. Исчерпывающий перечень оснований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для отказа в приеме запроса и документов, необходимых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для предоставления муниципальной услуги, оснований </w:t>
      </w:r>
    </w:p>
    <w:p w:rsidR="00D31001" w:rsidRDefault="0083025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для приостановления предоставления муниципальной услуги </w:t>
      </w:r>
    </w:p>
    <w:p w:rsidR="00D31001" w:rsidRDefault="0083025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или отказа в предоставлении муниципальной услуги</w:t>
      </w:r>
    </w:p>
    <w:p w:rsidR="00D31001" w:rsidRDefault="00D31001">
      <w:pPr>
        <w:jc w:val="both"/>
        <w:rPr>
          <w:rFonts w:ascii="PT Astra Serif" w:hAnsi="PT Astra Serif"/>
        </w:rPr>
      </w:pPr>
    </w:p>
    <w:p w:rsidR="00D31001" w:rsidRDefault="00830251">
      <w:pPr>
        <w:jc w:val="right"/>
        <w:outlineLvl w:val="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3</w:t>
      </w:r>
    </w:p>
    <w:p w:rsidR="00D31001" w:rsidRDefault="00D31001">
      <w:pPr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3"/>
        <w:gridCol w:w="1985"/>
      </w:tblGrid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</w:t>
            </w:r>
          </w:p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Перечень оснований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Идентификатор категорий (признаков) заявителей</w:t>
            </w:r>
          </w:p>
        </w:tc>
      </w:tr>
      <w:tr w:rsidR="00D31001">
        <w:trPr>
          <w:trHeight w:val="489"/>
        </w:trPr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Исчерпывающий перечень оснований для отказа в приеме заявления </w:t>
            </w:r>
            <w:r>
              <w:rPr>
                <w:rFonts w:ascii="PT Astra Serif" w:hAnsi="PT Astra Serif"/>
                <w:b/>
              </w:rPr>
              <w:t>и документов, необходимых для предоставления услуги</w:t>
            </w: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Style w:val="1f"/>
                <w:rFonts w:ascii="PT Astra Serif" w:hAnsi="PT Astra Serif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Документы содержат повреждения, наличие которых не позволяет в </w:t>
            </w:r>
            <w:r>
              <w:rPr>
                <w:rFonts w:ascii="PT Astra Serif" w:hAnsi="PT Astra Serif"/>
              </w:rPr>
              <w:t>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Style w:val="1f"/>
                <w:rFonts w:ascii="PT Astra Serif" w:hAnsi="PT Astra Serif"/>
              </w:rPr>
              <w:t xml:space="preserve">Представление заявления о предоставлении государственной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</w:t>
            </w:r>
            <w:r>
              <w:rPr>
                <w:rStyle w:val="1f"/>
                <w:rFonts w:ascii="PT Astra Serif" w:hAnsi="PT Astra Serif"/>
              </w:rPr>
              <w:t>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Style w:val="1f"/>
                <w:rFonts w:ascii="PT Astra Serif" w:hAnsi="PT Astra Serif"/>
              </w:rPr>
              <w:t>отсутствие в уведомлении об окончании строительства сведений, предусмотренных абзацем первым части 16 статьи 55 ГрК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  <w:p w:rsidR="00D31001" w:rsidRDefault="00D3100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Style w:val="1f"/>
                <w:rFonts w:ascii="PT Astra Serif" w:hAnsi="PT Astra Serif"/>
              </w:rPr>
              <w:t>отсутствие документов, прилагаемых к нему и предусмотренных пунктами 1 - 3 части 16  статьи 55 ГрК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Style w:val="1f"/>
                <w:rFonts w:ascii="PT Astra Serif" w:hAnsi="PT Astra Serif"/>
              </w:rPr>
              <w:t>уведомление об окончании строительства поступило после истечения десяти лет со дня поступления уведомления о планируемом строительстве, в</w:t>
            </w:r>
            <w:r>
              <w:rPr>
                <w:rStyle w:val="1f"/>
                <w:rFonts w:ascii="PT Astra Serif" w:hAnsi="PT Astra Serif"/>
              </w:rPr>
              <w:t xml:space="preserve"> соответствии с которым осуществлялись строительство или реконструкция объекта индивидуального жилищного строительства или садового дома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  <w:p w:rsidR="00D31001" w:rsidRDefault="00D3100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D31001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Style w:val="1f"/>
                <w:rFonts w:ascii="PT Astra Serif" w:hAnsi="PT Astra Serif"/>
              </w:rPr>
              <w:t>уведомление о планируемом строительстве таких объекта индивидуального жилищного строительства или садового дом</w:t>
            </w:r>
            <w:r>
              <w:rPr>
                <w:rStyle w:val="1f"/>
                <w:rFonts w:ascii="PT Astra Serif" w:hAnsi="PT Astra Serif"/>
              </w:rPr>
              <w:t>а ранее не направлялось (в том числе было возвращено застройщику в соответствии с частью 6 статьи 51.1 ГрК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  <w:p w:rsidR="00D31001" w:rsidRDefault="00D3100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D31001"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Исчерпывающий перечень оснований для отказа в предоставлении услуги</w:t>
            </w:r>
          </w:p>
        </w:tc>
      </w:tr>
      <w:tr w:rsidR="00D310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параметры построенных или реконструированных объекта индивидуального</w:t>
            </w:r>
            <w:r>
              <w:rPr>
                <w:rFonts w:ascii="PT Astra Serif" w:hAnsi="PT Astra Serif"/>
              </w:rPr>
              <w:t xml:space="preserve">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</w:t>
            </w:r>
            <w:r>
              <w:rPr>
                <w:rFonts w:ascii="PT Astra Serif" w:hAnsi="PT Astra Serif"/>
              </w:rPr>
              <w:t>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</w:t>
            </w:r>
            <w:r>
              <w:rPr>
                <w:rFonts w:ascii="PT Astra Serif" w:hAnsi="PT Astra Serif"/>
              </w:rPr>
              <w:t>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</w:t>
            </w:r>
            <w:r>
              <w:rPr>
                <w:rFonts w:ascii="PT Astra Serif" w:hAnsi="PT Astra Serif"/>
              </w:rPr>
              <w:t>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</w:t>
            </w:r>
            <w:r>
              <w:rPr>
                <w:rFonts w:ascii="PT Astra Serif" w:hAnsi="PT Astra Serif"/>
              </w:rPr>
              <w:t>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Федерации, в случае ст</w:t>
            </w:r>
            <w:r>
              <w:rPr>
                <w:rFonts w:ascii="PT Astra Serif" w:hAnsi="PT Astra Serif"/>
              </w:rPr>
              <w:t>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 построенного или реконструированного объекта к</w:t>
            </w:r>
            <w:r>
              <w:rPr>
                <w:rFonts w:ascii="PT Astra Serif" w:hAnsi="PT Astra Serif"/>
              </w:rPr>
              <w:t>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001" w:rsidRDefault="008302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объекта индивидуального жилищного </w:t>
            </w:r>
            <w:r>
              <w:rPr>
                <w:rFonts w:ascii="PT Astra Serif" w:hAnsi="PT Astra Serif"/>
              </w:rPr>
              <w:t xml:space="preserve">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</w:t>
            </w:r>
            <w:r>
              <w:rPr>
                <w:rFonts w:ascii="PT Astra Serif" w:hAnsi="PT Astra Serif"/>
              </w:rPr>
              <w:t>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</w:t>
            </w:r>
            <w:r>
              <w:rPr>
                <w:rFonts w:ascii="PT Astra Serif" w:hAnsi="PT Astra Serif"/>
              </w:rPr>
              <w:t>троительства не введен в эксплуатацию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D31001"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Основания для приостановления предоставления услуги законодательством </w:t>
            </w:r>
          </w:p>
          <w:p w:rsidR="00D31001" w:rsidRDefault="0083025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Российской Федерации не предусмотрены</w:t>
            </w:r>
          </w:p>
        </w:tc>
      </w:tr>
    </w:tbl>
    <w:p w:rsidR="00D31001" w:rsidRDefault="00830251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V. Формы результата предоставлении Услуги </w:t>
      </w:r>
    </w:p>
    <w:p w:rsidR="00D31001" w:rsidRDefault="00D31001">
      <w:pPr>
        <w:jc w:val="right"/>
        <w:rPr>
          <w:rFonts w:ascii="PT Astra Serif" w:hAnsi="PT Astra Serif"/>
          <w:sz w:val="28"/>
        </w:rPr>
      </w:pPr>
    </w:p>
    <w:p w:rsidR="00D31001" w:rsidRDefault="00830251">
      <w:pPr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</w:t>
      </w:r>
    </w:p>
    <w:p w:rsidR="00D31001" w:rsidRDefault="00D31001">
      <w:pPr>
        <w:rPr>
          <w:rFonts w:ascii="PT Astra Serif" w:hAnsi="PT Astra Serif"/>
        </w:rPr>
      </w:pPr>
    </w:p>
    <w:p w:rsidR="00D31001" w:rsidRDefault="00830251">
      <w:pPr>
        <w:tabs>
          <w:tab w:val="left" w:pos="294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65"/>
      </w:tblGrid>
      <w:tr w:rsidR="00D31001">
        <w:tc>
          <w:tcPr>
            <w:tcW w:w="9465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001" w:rsidRDefault="00830251">
            <w:pPr>
              <w:pStyle w:val="aff1"/>
              <w:keepNext/>
              <w:widowControl w:val="0"/>
              <w:spacing w:after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</w:t>
            </w:r>
            <w:r>
              <w:rPr>
                <w:rFonts w:ascii="PT Astra Serif" w:hAnsi="PT Astra Serif"/>
              </w:rPr>
              <w:t xml:space="preserve"> район</w:t>
            </w:r>
          </w:p>
          <w:p w:rsidR="00D31001" w:rsidRDefault="00830251">
            <w:pPr>
              <w:pStyle w:val="aff1"/>
              <w:widowControl w:val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г. Щекино, пл. Ленина, д. 1, тел. (48751) 5-26-72, ased_mo_schekino@tularegion.ru</w:t>
            </w:r>
          </w:p>
        </w:tc>
      </w:tr>
      <w:tr w:rsidR="00D31001">
        <w:tc>
          <w:tcPr>
            <w:tcW w:w="9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001" w:rsidRDefault="00830251">
            <w:pPr>
              <w:pStyle w:val="aff1"/>
              <w:keepNext/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(наименование уполномоченного органа исполнительной власти субъекта Российской Федерации, органа местного самоуправления, организации)</w:t>
            </w:r>
          </w:p>
        </w:tc>
      </w:tr>
    </w:tbl>
    <w:p w:rsidR="00D31001" w:rsidRDefault="00D31001">
      <w:pPr>
        <w:tabs>
          <w:tab w:val="left" w:pos="2940"/>
        </w:tabs>
        <w:rPr>
          <w:rFonts w:ascii="PT Astra Serif" w:hAnsi="PT Astra Serif"/>
        </w:rPr>
      </w:pPr>
    </w:p>
    <w:p w:rsidR="00D31001" w:rsidRDefault="00D31001">
      <w:pPr>
        <w:tabs>
          <w:tab w:val="left" w:pos="2940"/>
        </w:tabs>
        <w:rPr>
          <w:rFonts w:ascii="PT Astra Serif" w:hAnsi="PT Astra Serif"/>
        </w:rPr>
      </w:pPr>
    </w:p>
    <w:tbl>
      <w:tblPr>
        <w:tblW w:w="0" w:type="auto"/>
        <w:tblInd w:w="3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4648"/>
      </w:tblGrid>
      <w:tr w:rsidR="00D31001">
        <w:tc>
          <w:tcPr>
            <w:tcW w:w="1590" w:type="dxa"/>
            <w:shd w:val="clear" w:color="auto" w:fill="auto"/>
            <w:tcMar>
              <w:left w:w="0" w:type="dxa"/>
              <w:right w:w="0" w:type="dxa"/>
            </w:tcMar>
          </w:tcPr>
          <w:p w:rsidR="00D31001" w:rsidRDefault="00830251">
            <w:pPr>
              <w:pStyle w:val="aff1"/>
              <w:keepNext/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Адресат: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001" w:rsidRDefault="00D31001">
            <w:pPr>
              <w:pStyle w:val="aff1"/>
              <w:keepNext/>
              <w:keepLines/>
              <w:widowControl w:val="0"/>
              <w:rPr>
                <w:rFonts w:ascii="PT Astra Serif" w:hAnsi="PT Astra Serif"/>
              </w:rPr>
            </w:pPr>
          </w:p>
        </w:tc>
      </w:tr>
      <w:tr w:rsidR="00D31001">
        <w:tc>
          <w:tcPr>
            <w:tcW w:w="1590" w:type="dxa"/>
            <w:shd w:val="clear" w:color="auto" w:fill="auto"/>
            <w:tcMar>
              <w:left w:w="0" w:type="dxa"/>
              <w:right w:w="0" w:type="dxa"/>
            </w:tcMar>
          </w:tcPr>
          <w:p w:rsidR="00D31001" w:rsidRDefault="00D31001">
            <w:pPr>
              <w:pStyle w:val="aff1"/>
              <w:keepNext/>
              <w:keepLines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4648" w:type="dxa"/>
            <w:shd w:val="clear" w:color="auto" w:fill="auto"/>
            <w:tcMar>
              <w:left w:w="0" w:type="dxa"/>
              <w:right w:w="0" w:type="dxa"/>
            </w:tcMar>
          </w:tcPr>
          <w:p w:rsidR="00D31001" w:rsidRDefault="00830251">
            <w:pPr>
              <w:pStyle w:val="aff1"/>
              <w:keepNext/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 xml:space="preserve">(фамилия, имя, </w:t>
            </w:r>
            <w:r>
              <w:rPr>
                <w:rFonts w:ascii="PT Astra Serif" w:hAnsi="PT Astra Serif"/>
                <w:sz w:val="18"/>
              </w:rPr>
              <w:t>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      </w:r>
          </w:p>
        </w:tc>
      </w:tr>
      <w:tr w:rsidR="00D31001">
        <w:tc>
          <w:tcPr>
            <w:tcW w:w="1590" w:type="dxa"/>
            <w:shd w:val="clear" w:color="auto" w:fill="auto"/>
            <w:tcMar>
              <w:left w:w="0" w:type="dxa"/>
              <w:right w:w="0" w:type="dxa"/>
            </w:tcMar>
          </w:tcPr>
          <w:p w:rsidR="00D31001" w:rsidRDefault="00D31001">
            <w:pPr>
              <w:pStyle w:val="aff1"/>
              <w:keepNext/>
              <w:keepLines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001" w:rsidRDefault="00D31001">
            <w:pPr>
              <w:pStyle w:val="aff1"/>
              <w:keepNext/>
              <w:keepLines/>
              <w:widowControl w:val="0"/>
              <w:rPr>
                <w:rFonts w:ascii="PT Astra Serif" w:hAnsi="PT Astra Serif"/>
              </w:rPr>
            </w:pPr>
          </w:p>
        </w:tc>
      </w:tr>
      <w:tr w:rsidR="00D31001">
        <w:tc>
          <w:tcPr>
            <w:tcW w:w="1590" w:type="dxa"/>
            <w:shd w:val="clear" w:color="auto" w:fill="auto"/>
            <w:tcMar>
              <w:left w:w="0" w:type="dxa"/>
              <w:right w:w="0" w:type="dxa"/>
            </w:tcMar>
          </w:tcPr>
          <w:p w:rsidR="00D31001" w:rsidRDefault="00D31001">
            <w:pPr>
              <w:pStyle w:val="aff1"/>
              <w:keepNext/>
              <w:keepLines/>
              <w:widowControl w:val="0"/>
              <w:rPr>
                <w:rFonts w:ascii="PT Astra Serif" w:hAnsi="PT Astra Serif"/>
                <w:sz w:val="18"/>
              </w:rPr>
            </w:pPr>
          </w:p>
        </w:tc>
        <w:tc>
          <w:tcPr>
            <w:tcW w:w="4648" w:type="dxa"/>
            <w:shd w:val="clear" w:color="auto" w:fill="auto"/>
            <w:tcMar>
              <w:left w:w="0" w:type="dxa"/>
              <w:right w:w="0" w:type="dxa"/>
            </w:tcMar>
          </w:tcPr>
          <w:p w:rsidR="00D31001" w:rsidRDefault="00830251">
            <w:pPr>
              <w:pStyle w:val="aff1"/>
              <w:keepNext/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почтовый индекс и адрес, телефо</w:t>
            </w:r>
            <w:r>
              <w:rPr>
                <w:rFonts w:ascii="PT Astra Serif" w:hAnsi="PT Astra Serif"/>
                <w:sz w:val="18"/>
              </w:rPr>
              <w:t>н, адрес электронной почты)</w:t>
            </w:r>
          </w:p>
        </w:tc>
      </w:tr>
    </w:tbl>
    <w:p w:rsidR="00D31001" w:rsidRDefault="00D31001">
      <w:pPr>
        <w:tabs>
          <w:tab w:val="left" w:pos="2940"/>
        </w:tabs>
        <w:rPr>
          <w:rFonts w:ascii="PT Astra Serif" w:hAnsi="PT Astra Serif"/>
        </w:rPr>
      </w:pPr>
    </w:p>
    <w:p w:rsidR="00D31001" w:rsidRDefault="00D31001">
      <w:pPr>
        <w:tabs>
          <w:tab w:val="left" w:pos="2940"/>
        </w:tabs>
        <w:rPr>
          <w:rFonts w:ascii="PT Astra Serif" w:hAnsi="PT Astra Serif"/>
        </w:rPr>
      </w:pPr>
    </w:p>
    <w:p w:rsidR="00D31001" w:rsidRDefault="00830251">
      <w:pPr>
        <w:tabs>
          <w:tab w:val="left" w:pos="294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Уведомление</w:t>
      </w:r>
    </w:p>
    <w:p w:rsidR="00D31001" w:rsidRDefault="00830251">
      <w:pPr>
        <w:tabs>
          <w:tab w:val="left" w:pos="294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несоответствии построенных или реконструированных объекта</w:t>
      </w:r>
    </w:p>
    <w:p w:rsidR="00D31001" w:rsidRDefault="00830251">
      <w:pPr>
        <w:tabs>
          <w:tab w:val="left" w:pos="294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индивидуального жилищного строительства или садового дома</w:t>
      </w:r>
    </w:p>
    <w:p w:rsidR="00D31001" w:rsidRDefault="00830251">
      <w:pPr>
        <w:tabs>
          <w:tab w:val="left" w:pos="2940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требованиям законодательства о градостроительной деятельности</w:t>
      </w:r>
    </w:p>
    <w:p w:rsidR="00D31001" w:rsidRDefault="00D31001">
      <w:pPr>
        <w:tabs>
          <w:tab w:val="left" w:pos="2940"/>
        </w:tabs>
        <w:rPr>
          <w:rFonts w:ascii="PT Astra Serif" w:hAnsi="PT Astra Serif"/>
          <w:sz w:val="28"/>
        </w:rPr>
      </w:pPr>
    </w:p>
    <w:p w:rsidR="00D31001" w:rsidRDefault="00830251">
      <w:pPr>
        <w:tabs>
          <w:tab w:val="left" w:pos="2940"/>
        </w:tabs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Дата                            </w:t>
      </w:r>
      <w:r>
        <w:rPr>
          <w:rFonts w:ascii="PT Astra Serif" w:hAnsi="PT Astra Serif"/>
          <w:sz w:val="22"/>
        </w:rPr>
        <w:t xml:space="preserve">                                                                                                              № </w:t>
      </w:r>
    </w:p>
    <w:p w:rsidR="00D31001" w:rsidRDefault="00830251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результатам рассмотрения уведомления об окончании строительства или реконструкции  объекта индивидуального жилищного строительства или сад</w:t>
      </w:r>
      <w:r>
        <w:rPr>
          <w:rFonts w:ascii="PT Astra Serif" w:hAnsi="PT Astra Serif"/>
          <w:sz w:val="28"/>
        </w:rPr>
        <w:t>ового дома.</w:t>
      </w:r>
    </w:p>
    <w:p w:rsidR="00D31001" w:rsidRDefault="00830251">
      <w:p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Направленного ______________________________________________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(</w:t>
      </w:r>
      <w:r>
        <w:rPr>
          <w:rFonts w:ascii="PT Astra Serif" w:hAnsi="PT Astra Serif"/>
          <w:sz w:val="24"/>
        </w:rPr>
        <w:t>дата направления уведомления</w:t>
      </w:r>
      <w:r>
        <w:rPr>
          <w:rFonts w:ascii="PT Astra Serif" w:hAnsi="PT Astra Serif"/>
          <w:sz w:val="28"/>
        </w:rPr>
        <w:t xml:space="preserve">)           </w:t>
      </w:r>
    </w:p>
    <w:p w:rsidR="00D31001" w:rsidRDefault="00830251">
      <w:p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Зарегистрированного 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(</w:t>
      </w:r>
      <w:r>
        <w:rPr>
          <w:rFonts w:ascii="PT Astra Serif" w:hAnsi="PT Astra Serif"/>
          <w:sz w:val="24"/>
        </w:rPr>
        <w:t>дата и номер регистрации уведомлен</w:t>
      </w:r>
      <w:r>
        <w:rPr>
          <w:rFonts w:ascii="PT Astra Serif" w:hAnsi="PT Astra Serif"/>
          <w:sz w:val="24"/>
        </w:rPr>
        <w:t>ия</w:t>
      </w:r>
      <w:r>
        <w:rPr>
          <w:rFonts w:ascii="PT Astra Serif" w:hAnsi="PT Astra Serif"/>
          <w:sz w:val="28"/>
        </w:rPr>
        <w:t xml:space="preserve">)   </w:t>
      </w:r>
    </w:p>
    <w:p w:rsidR="00D31001" w:rsidRDefault="00D3100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</w:p>
    <w:p w:rsidR="00D31001" w:rsidRDefault="00830251">
      <w:p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уведомляем о несоответствии _______________________________________________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(</w:t>
      </w:r>
      <w:r>
        <w:rPr>
          <w:rFonts w:ascii="PT Astra Serif" w:hAnsi="PT Astra Serif"/>
          <w:sz w:val="24"/>
        </w:rPr>
        <w:t>построенного или реконструированного)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,</w:t>
      </w:r>
    </w:p>
    <w:p w:rsidR="00D31001" w:rsidRDefault="00830251">
      <w:p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(объекта индивидуального жилищного строительства или садового дома), указанного   в   уведомлении   и   расположенного   на   земельном  участке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(</w:t>
      </w:r>
      <w:r>
        <w:rPr>
          <w:rFonts w:ascii="PT Astra Serif" w:hAnsi="PT Astra Serif"/>
          <w:sz w:val="24"/>
        </w:rPr>
        <w:t>кадастровый номер земельного участка (при наличи</w:t>
      </w:r>
      <w:r>
        <w:rPr>
          <w:rFonts w:ascii="PT Astra Serif" w:hAnsi="PT Astra Serif"/>
          <w:sz w:val="24"/>
        </w:rPr>
        <w:t>и), адрес или описание местоположения земельного участка)</w:t>
      </w:r>
    </w:p>
    <w:p w:rsidR="00D31001" w:rsidRDefault="00830251">
      <w:p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требованиям законодательства о градостроительной деятельности по следующим основаниям:</w:t>
      </w:r>
    </w:p>
    <w:p w:rsidR="00D31001" w:rsidRDefault="00D31001">
      <w:p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</w:p>
    <w:p w:rsidR="00D31001" w:rsidRDefault="00830251">
      <w:pPr>
        <w:pStyle w:val="af2"/>
        <w:numPr>
          <w:ilvl w:val="0"/>
          <w:numId w:val="6"/>
        </w:num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 xml:space="preserve"> (сведения о несоответствии параметров построенных или рекон</w:t>
      </w:r>
      <w:r>
        <w:rPr>
          <w:rFonts w:ascii="PT Astra Serif" w:hAnsi="PT Astra Serif"/>
          <w:sz w:val="24"/>
        </w:rPr>
        <w:t>струированных объекта индивидуального жилищного строительства или садового дома указанным в пункте1 части 19 статьи 55 Градостроительного  кодекса Российской Федерации  (Собрание  законодательства Российской Федерации, 2005, N 1, ст. 16;  2018,  N  32,  51</w:t>
      </w:r>
      <w:r>
        <w:rPr>
          <w:rFonts w:ascii="PT Astra Serif" w:hAnsi="PT Astra Serif"/>
          <w:sz w:val="24"/>
        </w:rPr>
        <w:t>35) предельным параметрам разрешенного строительства, реконструкции  объектов капитального строительства, установленным правилами землепользования  и  застройки, документацией по планировке территории, или обязательным требованиям к параметрам объектов кап</w:t>
      </w:r>
      <w:r>
        <w:rPr>
          <w:rFonts w:ascii="PT Astra Serif" w:hAnsi="PT Astra Serif"/>
          <w:sz w:val="24"/>
        </w:rPr>
        <w:t>итального строительства, установленным  Градостроительным  кодексом  Российской  Федерации,  другими федеральными законами)</w:t>
      </w:r>
    </w:p>
    <w:p w:rsidR="00D31001" w:rsidRDefault="00830251">
      <w:pPr>
        <w:pStyle w:val="af2"/>
        <w:numPr>
          <w:ilvl w:val="0"/>
          <w:numId w:val="6"/>
        </w:num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4"/>
        </w:rPr>
        <w:t xml:space="preserve">сведения о несоответствии внешнего облика объекта индивидуального жилищного  </w:t>
      </w:r>
      <w:r>
        <w:rPr>
          <w:rFonts w:ascii="PT Astra Serif" w:hAnsi="PT Astra Serif"/>
          <w:sz w:val="24"/>
        </w:rPr>
        <w:t>строительства  или  садового дома описанию внешнего облика таких объекта  или  дома,  являющемуся  приложением  к  уведомлению о планируемых строительстве   или   реконструкции   объекта   индивидуального   жилищного строительства   или  садового  дома  (д</w:t>
      </w:r>
      <w:r>
        <w:rPr>
          <w:rFonts w:ascii="PT Astra Serif" w:hAnsi="PT Astra Serif"/>
          <w:sz w:val="24"/>
        </w:rPr>
        <w:t>алее  -  уведомление  о  планируемом строительстве),   или   типовому   архитектурному   решению,  указанному  в уведомлении   о   планируемом   строительстве,  или  сведения  о  том,  что застройщику  было  направлено  уведомление  о  несоответствии  указ</w:t>
      </w:r>
      <w:r>
        <w:rPr>
          <w:rFonts w:ascii="PT Astra Serif" w:hAnsi="PT Astra Serif"/>
          <w:sz w:val="24"/>
        </w:rPr>
        <w:t xml:space="preserve">анных  в уведомлении  о планируемом строительстве параметров объекта индивидуального жилищного  строительства или садового дома установленным параметрам и (или) недопустимости  размещения  объекта индивидуального жилищного строительства или  садового дома </w:t>
      </w:r>
      <w:r>
        <w:rPr>
          <w:rFonts w:ascii="PT Astra Serif" w:hAnsi="PT Astra Serif"/>
          <w:sz w:val="24"/>
        </w:rPr>
        <w:t>на земельном участке по основанию, указанному в пункте 4 части  10  статьи  51.1  Градостроительного  кодекса  Российской  Федерации (Собрание  законодательства  Российской Федерации, 2005, N 1, ст. 16; 2018, N  32,  ст.  5133, 5135), в  случае строительст</w:t>
      </w:r>
      <w:r>
        <w:rPr>
          <w:rFonts w:ascii="PT Astra Serif" w:hAnsi="PT Astra Serif"/>
          <w:sz w:val="24"/>
        </w:rPr>
        <w:t>ва или реконструкции объекта индивидуального  жилищного  строительства  или  садового  дома  в  границах исторического поселения федерального или регионального значения</w:t>
      </w:r>
      <w:r>
        <w:rPr>
          <w:rFonts w:ascii="PT Astra Serif" w:hAnsi="PT Astra Serif"/>
          <w:sz w:val="28"/>
        </w:rPr>
        <w:t>)</w:t>
      </w:r>
    </w:p>
    <w:p w:rsidR="00D31001" w:rsidRDefault="00830251">
      <w:pPr>
        <w:pStyle w:val="af2"/>
        <w:numPr>
          <w:ilvl w:val="0"/>
          <w:numId w:val="6"/>
        </w:num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4"/>
        </w:rPr>
        <w:t xml:space="preserve">сведения о несоответствии вида </w:t>
      </w:r>
      <w:r>
        <w:rPr>
          <w:rFonts w:ascii="PT Astra Serif" w:hAnsi="PT Astra Serif"/>
          <w:sz w:val="24"/>
        </w:rPr>
        <w:t>разрешенного использования построенного или реконструированного  объекта  капитального  строительства виду разрешенного использования  объекта индивидуального жилищного строительства или садового дома, указанному в уведомлении о планируемом строительстве</w:t>
      </w:r>
      <w:r>
        <w:rPr>
          <w:rFonts w:ascii="PT Astra Serif" w:hAnsi="PT Astra Serif"/>
          <w:sz w:val="28"/>
        </w:rPr>
        <w:t>)</w:t>
      </w:r>
    </w:p>
    <w:p w:rsidR="00D31001" w:rsidRDefault="00830251">
      <w:pPr>
        <w:pStyle w:val="af2"/>
        <w:numPr>
          <w:ilvl w:val="0"/>
          <w:numId w:val="6"/>
        </w:numPr>
        <w:tabs>
          <w:tab w:val="left" w:pos="400"/>
          <w:tab w:val="left" w:pos="567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</w:t>
      </w:r>
    </w:p>
    <w:p w:rsidR="00D31001" w:rsidRDefault="0083025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4"/>
        </w:rPr>
        <w:t>сведения  о  недопустимости  размещения  объекта индивидуального жилищного строительства   или   садового   дома   в   соответствии  с  ограничениями, установленными   в   соответствии  с  земельным  и</w:t>
      </w:r>
      <w:r>
        <w:rPr>
          <w:rFonts w:ascii="PT Astra Serif" w:hAnsi="PT Astra Serif"/>
          <w:sz w:val="24"/>
        </w:rPr>
        <w:t xml:space="preserve">  иным  законодательством Российской  Федерации  на  дату  поступления  уведомления,  за  исключением случаев,  если указанные ограничения предусмотрены решением об установлении или изменении зоны с особыми условиями использования территории, принятым в от</w:t>
      </w:r>
      <w:r>
        <w:rPr>
          <w:rFonts w:ascii="PT Astra Serif" w:hAnsi="PT Astra Serif"/>
          <w:sz w:val="24"/>
        </w:rPr>
        <w:t>ношении  планируемого к строительству, реконструкции объекта капитального строительства,  и  такой  объект  капитального  строительства  не  введен в эксплуатацию</w:t>
      </w:r>
      <w:r>
        <w:rPr>
          <w:rFonts w:ascii="PT Astra Serif" w:hAnsi="PT Astra Serif"/>
          <w:sz w:val="28"/>
        </w:rPr>
        <w:t>)</w:t>
      </w:r>
    </w:p>
    <w:p w:rsidR="00D31001" w:rsidRDefault="00D3100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</w:p>
    <w:p w:rsidR="00D31001" w:rsidRDefault="00D31001">
      <w:pPr>
        <w:jc w:val="both"/>
        <w:rPr>
          <w:rFonts w:ascii="PT Astra Serif" w:hAnsi="PT Astra Serif"/>
          <w:sz w:val="24"/>
        </w:rPr>
      </w:pPr>
    </w:p>
    <w:p w:rsidR="00D31001" w:rsidRDefault="00D31001">
      <w:pPr>
        <w:jc w:val="both"/>
        <w:rPr>
          <w:rFonts w:ascii="PT Astra Serif" w:hAnsi="PT Astra Serif"/>
          <w:sz w:val="24"/>
        </w:rPr>
      </w:pPr>
    </w:p>
    <w:p w:rsidR="00D31001" w:rsidRDefault="00830251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(должность лица, принявшего решение)</w:t>
      </w:r>
      <w:r>
        <w:rPr>
          <w:rFonts w:ascii="PT Astra Serif" w:hAnsi="PT Astra Serif"/>
          <w:sz w:val="24"/>
        </w:rPr>
        <w:tab/>
        <w:t xml:space="preserve"> (подпись)</w:t>
      </w:r>
      <w:r>
        <w:rPr>
          <w:rFonts w:ascii="PT Astra Serif" w:hAnsi="PT Astra Serif"/>
          <w:sz w:val="24"/>
        </w:rPr>
        <w:tab/>
        <w:t xml:space="preserve">              (расшифровка подписи)</w:t>
      </w:r>
    </w:p>
    <w:p w:rsidR="00D31001" w:rsidRDefault="00D31001">
      <w:pPr>
        <w:tabs>
          <w:tab w:val="left" w:pos="400"/>
          <w:tab w:val="left" w:pos="567"/>
        </w:tabs>
        <w:ind w:firstLine="1134"/>
        <w:jc w:val="both"/>
        <w:rPr>
          <w:rFonts w:ascii="PT Astra Serif" w:hAnsi="PT Astra Serif"/>
          <w:sz w:val="28"/>
        </w:rPr>
      </w:pPr>
    </w:p>
    <w:sectPr w:rsidR="00D31001">
      <w:headerReference w:type="default" r:id="rId10"/>
      <w:pgSz w:w="11906" w:h="16838"/>
      <w:pgMar w:top="1134" w:right="850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0251">
      <w:r>
        <w:separator/>
      </w:r>
    </w:p>
  </w:endnote>
  <w:endnote w:type="continuationSeparator" w:id="0">
    <w:p w:rsidR="00000000" w:rsidRDefault="0083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0251">
      <w:r>
        <w:separator/>
      </w:r>
    </w:p>
  </w:footnote>
  <w:footnote w:type="continuationSeparator" w:id="0">
    <w:p w:rsidR="00000000" w:rsidRDefault="00830251">
      <w:r>
        <w:continuationSeparator/>
      </w:r>
    </w:p>
  </w:footnote>
  <w:footnote w:id="1">
    <w:p w:rsidR="00D31001" w:rsidRDefault="00830251">
      <w:pPr>
        <w:pStyle w:val="Footnote1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01" w:rsidRDefault="00830251">
    <w:pPr>
      <w:pStyle w:val="aff7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D31001" w:rsidRDefault="00D31001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01" w:rsidRDefault="00830251">
    <w:pPr>
      <w:pStyle w:val="aff7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:rsidR="00D31001" w:rsidRDefault="00D31001">
    <w:pPr>
      <w:pStyle w:val="af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01" w:rsidRDefault="00830251">
    <w:pPr>
      <w:pStyle w:val="aff7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>PAGE</w:instrText>
    </w:r>
    <w:r>
      <w:rPr>
        <w:rFonts w:ascii="PT Astra Serif" w:hAnsi="PT Astra Serif"/>
        <w:sz w:val="28"/>
      </w:rPr>
      <w:instrText xml:space="preserve">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18</w:t>
    </w:r>
    <w:r>
      <w:rPr>
        <w:rFonts w:ascii="PT Astra Serif" w:hAnsi="PT Astra Serif"/>
        <w:sz w:val="28"/>
      </w:rPr>
      <w:fldChar w:fldCharType="end"/>
    </w:r>
  </w:p>
  <w:p w:rsidR="00D31001" w:rsidRDefault="00D31001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845"/>
    <w:multiLevelType w:val="multilevel"/>
    <w:tmpl w:val="95D81FD4"/>
    <w:lvl w:ilvl="0">
      <w:start w:val="1"/>
      <w:numFmt w:val="decimal"/>
      <w:pStyle w:val="-N"/>
      <w:lvlText w:val="%1."/>
      <w:lvlJc w:val="left"/>
      <w:pPr>
        <w:widowControl/>
        <w:ind w:left="-283" w:firstLine="709"/>
      </w:pPr>
    </w:lvl>
    <w:lvl w:ilvl="1">
      <w:start w:val="1"/>
      <w:numFmt w:val="decimal"/>
      <w:lvlText w:val="%2)"/>
      <w:lvlJc w:val="left"/>
      <w:pPr>
        <w:widowControl/>
        <w:ind w:left="710" w:firstLine="709"/>
      </w:pPr>
    </w:lvl>
    <w:lvl w:ilvl="2">
      <w:start w:val="1"/>
      <w:numFmt w:val="russianLower"/>
      <w:lvlText w:val="%3)"/>
      <w:lvlJc w:val="left"/>
      <w:pPr>
        <w:widowControl/>
        <w:ind w:left="0" w:firstLine="709"/>
      </w:pPr>
    </w:lvl>
    <w:lvl w:ilvl="3">
      <w:start w:val="1"/>
      <w:numFmt w:val="bullet"/>
      <w:lvlText w:val="-"/>
      <w:lvlJc w:val="left"/>
      <w:pPr>
        <w:widowControl/>
        <w:ind w:left="0" w:firstLine="709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5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6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7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8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</w:abstractNum>
  <w:abstractNum w:abstractNumId="1" w15:restartNumberingAfterBreak="0">
    <w:nsid w:val="1648075C"/>
    <w:multiLevelType w:val="multilevel"/>
    <w:tmpl w:val="2AEC0AEE"/>
    <w:lvl w:ilvl="0">
      <w:start w:val="29"/>
      <w:numFmt w:val="decimal"/>
      <w:lvlText w:val="%1."/>
      <w:lvlJc w:val="left"/>
      <w:pPr>
        <w:widowControl/>
        <w:ind w:left="735" w:hanging="375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1E223957"/>
    <w:multiLevelType w:val="multilevel"/>
    <w:tmpl w:val="0428E680"/>
    <w:lvl w:ilvl="0">
      <w:start w:val="38"/>
      <w:numFmt w:val="decimal"/>
      <w:lvlText w:val="%1."/>
      <w:lvlJc w:val="left"/>
      <w:pPr>
        <w:widowControl/>
        <w:ind w:left="735" w:hanging="375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 w15:restartNumberingAfterBreak="0">
    <w:nsid w:val="1F862226"/>
    <w:multiLevelType w:val="multilevel"/>
    <w:tmpl w:val="8D6AA3E4"/>
    <w:lvl w:ilvl="0">
      <w:start w:val="1"/>
      <w:numFmt w:val="decimal"/>
      <w:lvlText w:val="%1."/>
      <w:lvlJc w:val="left"/>
      <w:pPr>
        <w:widowControl/>
        <w:ind w:left="1494" w:hanging="360"/>
      </w:pPr>
    </w:lvl>
    <w:lvl w:ilvl="1">
      <w:start w:val="1"/>
      <w:numFmt w:val="lowerLetter"/>
      <w:lvlText w:val="%2."/>
      <w:lvlJc w:val="left"/>
      <w:pPr>
        <w:widowControl/>
        <w:ind w:left="2214" w:hanging="360"/>
      </w:pPr>
    </w:lvl>
    <w:lvl w:ilvl="2">
      <w:start w:val="1"/>
      <w:numFmt w:val="lowerRoman"/>
      <w:lvlText w:val="%3."/>
      <w:lvlJc w:val="right"/>
      <w:pPr>
        <w:widowControl/>
        <w:ind w:left="2934" w:hanging="180"/>
      </w:pPr>
    </w:lvl>
    <w:lvl w:ilvl="3">
      <w:start w:val="1"/>
      <w:numFmt w:val="decimal"/>
      <w:lvlText w:val="%4."/>
      <w:lvlJc w:val="left"/>
      <w:pPr>
        <w:widowControl/>
        <w:ind w:left="3654" w:hanging="360"/>
      </w:pPr>
    </w:lvl>
    <w:lvl w:ilvl="4">
      <w:start w:val="1"/>
      <w:numFmt w:val="lowerLetter"/>
      <w:lvlText w:val="%5."/>
      <w:lvlJc w:val="left"/>
      <w:pPr>
        <w:widowControl/>
        <w:ind w:left="4374" w:hanging="360"/>
      </w:pPr>
    </w:lvl>
    <w:lvl w:ilvl="5">
      <w:start w:val="1"/>
      <w:numFmt w:val="lowerRoman"/>
      <w:lvlText w:val="%6."/>
      <w:lvlJc w:val="right"/>
      <w:pPr>
        <w:widowControl/>
        <w:ind w:left="5094" w:hanging="180"/>
      </w:pPr>
    </w:lvl>
    <w:lvl w:ilvl="6">
      <w:start w:val="1"/>
      <w:numFmt w:val="decimal"/>
      <w:lvlText w:val="%7."/>
      <w:lvlJc w:val="left"/>
      <w:pPr>
        <w:widowControl/>
        <w:ind w:left="5814" w:hanging="360"/>
      </w:pPr>
    </w:lvl>
    <w:lvl w:ilvl="7">
      <w:start w:val="1"/>
      <w:numFmt w:val="lowerLetter"/>
      <w:lvlText w:val="%8."/>
      <w:lvlJc w:val="left"/>
      <w:pPr>
        <w:widowControl/>
        <w:ind w:left="6534" w:hanging="360"/>
      </w:pPr>
    </w:lvl>
    <w:lvl w:ilvl="8">
      <w:start w:val="1"/>
      <w:numFmt w:val="lowerRoman"/>
      <w:lvlText w:val="%9."/>
      <w:lvlJc w:val="right"/>
      <w:pPr>
        <w:widowControl/>
        <w:ind w:left="7254" w:hanging="180"/>
      </w:pPr>
    </w:lvl>
  </w:abstractNum>
  <w:abstractNum w:abstractNumId="4" w15:restartNumberingAfterBreak="0">
    <w:nsid w:val="37A735F0"/>
    <w:multiLevelType w:val="multilevel"/>
    <w:tmpl w:val="F7C25A8A"/>
    <w:lvl w:ilvl="0">
      <w:start w:val="1"/>
      <w:numFmt w:val="decimal"/>
      <w:lvlText w:val="%1."/>
      <w:lvlJc w:val="left"/>
      <w:pPr>
        <w:widowControl/>
        <w:tabs>
          <w:tab w:val="left" w:pos="1134"/>
        </w:tabs>
        <w:ind w:left="0" w:firstLine="0"/>
      </w:pPr>
      <w:rPr>
        <w:rFonts w:ascii="PT Astra Serif" w:hAnsi="PT Astra Serif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4320" w:hanging="1440"/>
      </w:pPr>
    </w:lvl>
  </w:abstractNum>
  <w:abstractNum w:abstractNumId="5" w15:restartNumberingAfterBreak="0">
    <w:nsid w:val="45A75FDD"/>
    <w:multiLevelType w:val="multilevel"/>
    <w:tmpl w:val="C102EF0C"/>
    <w:lvl w:ilvl="0">
      <w:start w:val="33"/>
      <w:numFmt w:val="decimal"/>
      <w:lvlText w:val="%1."/>
      <w:lvlJc w:val="left"/>
      <w:pPr>
        <w:widowControl/>
        <w:ind w:left="735" w:hanging="375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 w15:restartNumberingAfterBreak="0">
    <w:nsid w:val="6DB03F4D"/>
    <w:multiLevelType w:val="multilevel"/>
    <w:tmpl w:val="3E8252BA"/>
    <w:lvl w:ilvl="0">
      <w:start w:val="10"/>
      <w:numFmt w:val="decimal"/>
      <w:lvlText w:val="%1."/>
      <w:lvlJc w:val="left"/>
      <w:pPr>
        <w:widowControl/>
        <w:ind w:left="735" w:hanging="375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01"/>
    <w:rsid w:val="00830251"/>
    <w:rsid w:val="00D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7933"/>
  <w15:docId w15:val="{8B557B25-BCAE-49F1-B268-A9FF935D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10">
    <w:name w:val="Заголовок 11"/>
    <w:link w:val="111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11">
    <w:name w:val="Заголовок 11"/>
    <w:link w:val="110"/>
    <w:rPr>
      <w:rFonts w:asciiTheme="majorHAnsi" w:hAnsiTheme="majorHAnsi"/>
      <w:b/>
      <w:color w:val="2E74B5" w:themeColor="accent1" w:themeShade="BF"/>
      <w:spacing w:val="0"/>
      <w:sz w:val="28"/>
    </w:rPr>
  </w:style>
  <w:style w:type="paragraph" w:customStyle="1" w:styleId="61">
    <w:name w:val="Заголовок 61"/>
    <w:link w:val="610"/>
    <w:rPr>
      <w:rFonts w:asciiTheme="majorHAnsi" w:hAnsiTheme="majorHAnsi"/>
      <w:i/>
      <w:color w:val="1F4D78" w:themeColor="accent1" w:themeShade="7F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1F4D78" w:themeColor="accent1" w:themeShade="7F"/>
      <w:spacing w:val="0"/>
      <w:sz w:val="2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 объекта1"/>
    <w:link w:val="13"/>
    <w:rPr>
      <w:rFonts w:ascii="PT Astra Serif" w:hAnsi="PT Astra Serif"/>
      <w:i/>
      <w:sz w:val="24"/>
    </w:rPr>
  </w:style>
  <w:style w:type="character" w:customStyle="1" w:styleId="13">
    <w:name w:val="Название объекта1"/>
    <w:link w:val="12"/>
    <w:rPr>
      <w:rFonts w:ascii="PT Astra Serif" w:hAnsi="PT Astra Serif"/>
      <w:i/>
      <w:sz w:val="24"/>
    </w:rPr>
  </w:style>
  <w:style w:type="paragraph" w:customStyle="1" w:styleId="EndnoteSymbol">
    <w:name w:val="Endnote Symbol"/>
    <w:basedOn w:val="14"/>
    <w:link w:val="EndnoteSymbol0"/>
    <w:rPr>
      <w:vertAlign w:val="superscript"/>
    </w:rPr>
  </w:style>
  <w:style w:type="character" w:customStyle="1" w:styleId="EndnoteSymbol0">
    <w:name w:val="Endnote Symbol"/>
    <w:basedOn w:val="15"/>
    <w:link w:val="EndnoteSymbol"/>
    <w:rPr>
      <w:vertAlign w:val="superscript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"/>
    <w:link w:val="a3"/>
    <w:rPr>
      <w:rFonts w:ascii="PT Astra Serif" w:hAnsi="PT Astra Serif"/>
      <w:sz w:val="20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sz w:val="24"/>
    </w:rPr>
  </w:style>
  <w:style w:type="paragraph" w:styleId="62">
    <w:name w:val="toc 6"/>
    <w:next w:val="a"/>
    <w:link w:val="63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footer"/>
    <w:link w:val="a8"/>
  </w:style>
  <w:style w:type="character" w:customStyle="1" w:styleId="a8">
    <w:name w:val="Нижний колонтитул Знак"/>
    <w:link w:val="a7"/>
  </w:style>
  <w:style w:type="paragraph" w:customStyle="1" w:styleId="FootnoteSymbol">
    <w:name w:val="Footnote Symbol"/>
    <w:basedOn w:val="14"/>
    <w:link w:val="FootnoteSymbol0"/>
    <w:pPr>
      <w:spacing w:after="0" w:line="240" w:lineRule="auto"/>
    </w:pPr>
    <w:rPr>
      <w:vertAlign w:val="superscript"/>
    </w:rPr>
  </w:style>
  <w:style w:type="character" w:customStyle="1" w:styleId="FootnoteSymbol0">
    <w:name w:val="Footnote Symbol"/>
    <w:basedOn w:val="15"/>
    <w:link w:val="FootnoteSymbol"/>
    <w:rPr>
      <w:vertAlign w:val="superscript"/>
    </w:rPr>
  </w:style>
  <w:style w:type="paragraph" w:customStyle="1" w:styleId="a9">
    <w:name w:val="Символ концевой сноски"/>
    <w:link w:val="aa"/>
    <w:rPr>
      <w:vertAlign w:val="superscript"/>
    </w:rPr>
  </w:style>
  <w:style w:type="character" w:customStyle="1" w:styleId="aa">
    <w:name w:val="Символ концевой сноски"/>
    <w:link w:val="a9"/>
    <w:rPr>
      <w:vertAlign w:val="superscript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5B9BD5" w:themeColor="accent1"/>
    </w:rPr>
  </w:style>
  <w:style w:type="paragraph" w:styleId="ab">
    <w:name w:val="List"/>
    <w:basedOn w:val="ac"/>
    <w:link w:val="ad"/>
    <w:rPr>
      <w:rFonts w:ascii="PT Astra Serif" w:hAnsi="PT Astra Serif"/>
    </w:rPr>
  </w:style>
  <w:style w:type="character" w:customStyle="1" w:styleId="ad">
    <w:name w:val="Список Знак"/>
    <w:basedOn w:val="ae"/>
    <w:link w:val="ab"/>
    <w:rPr>
      <w:rFonts w:ascii="PT Astra Serif" w:hAnsi="PT Astra Serif"/>
      <w:sz w:val="24"/>
    </w:rPr>
  </w:style>
  <w:style w:type="paragraph" w:styleId="ac">
    <w:name w:val="Body Text"/>
    <w:basedOn w:val="a"/>
    <w:link w:val="ae"/>
    <w:pPr>
      <w:widowControl w:val="0"/>
    </w:pPr>
    <w:rPr>
      <w:sz w:val="24"/>
    </w:rPr>
  </w:style>
  <w:style w:type="character" w:customStyle="1" w:styleId="ae">
    <w:name w:val="Основной текст Знак"/>
    <w:basedOn w:val="1"/>
    <w:link w:val="ac"/>
    <w:rPr>
      <w:rFonts w:ascii="Times New Roman" w:hAnsi="Times New Roman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f">
    <w:name w:val="Символ сноски"/>
    <w:link w:val="af0"/>
    <w:rPr>
      <w:vertAlign w:val="superscript"/>
    </w:rPr>
  </w:style>
  <w:style w:type="character" w:customStyle="1" w:styleId="af0">
    <w:name w:val="Символ сноски"/>
    <w:link w:val="af"/>
    <w:rPr>
      <w:vertAlign w:val="superscript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6">
    <w:name w:val="Строгий1"/>
    <w:basedOn w:val="17"/>
    <w:link w:val="af1"/>
    <w:rPr>
      <w:b/>
    </w:rPr>
  </w:style>
  <w:style w:type="character" w:styleId="af1">
    <w:name w:val="Strong"/>
    <w:basedOn w:val="a0"/>
    <w:link w:val="16"/>
    <w:rPr>
      <w:b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8">
    <w:name w:val="Название1"/>
    <w:link w:val="19"/>
    <w:rPr>
      <w:rFonts w:ascii="XO Thames" w:hAnsi="XO Thames"/>
      <w:b/>
      <w:caps/>
      <w:sz w:val="40"/>
    </w:rPr>
  </w:style>
  <w:style w:type="character" w:customStyle="1" w:styleId="19">
    <w:name w:val="Название1"/>
    <w:link w:val="18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0"/>
    </w:rPr>
  </w:style>
  <w:style w:type="paragraph" w:customStyle="1" w:styleId="1a">
    <w:name w:val="Гиперссылка1"/>
    <w:link w:val="1b"/>
    <w:rPr>
      <w:color w:val="0563C1" w:themeColor="hyperlink"/>
      <w:u w:val="single"/>
    </w:rPr>
  </w:style>
  <w:style w:type="character" w:customStyle="1" w:styleId="1b">
    <w:name w:val="Гиперссылка1"/>
    <w:link w:val="1a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color w:val="000000"/>
      <w:spacing w:val="0"/>
      <w:sz w:val="24"/>
    </w:rPr>
  </w:style>
  <w:style w:type="paragraph" w:customStyle="1" w:styleId="210">
    <w:name w:val="Заголовок 21"/>
    <w:link w:val="211"/>
    <w:rPr>
      <w:rFonts w:asciiTheme="majorHAnsi" w:hAnsiTheme="majorHAnsi"/>
      <w:b/>
      <w:color w:val="5B9BD5" w:themeColor="accent1"/>
      <w:sz w:val="26"/>
    </w:rPr>
  </w:style>
  <w:style w:type="character" w:customStyle="1" w:styleId="211">
    <w:name w:val="Заголовок 21"/>
    <w:link w:val="210"/>
    <w:rPr>
      <w:rFonts w:asciiTheme="majorHAnsi" w:hAnsiTheme="majorHAnsi"/>
      <w:b/>
      <w:color w:val="5B9BD5" w:themeColor="accent1"/>
      <w:spacing w:val="0"/>
      <w:sz w:val="2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Theme="majorHAnsi" w:hAnsiTheme="majorHAnsi"/>
      <w:color w:val="1F4D78" w:themeColor="accent1" w:themeShade="7F"/>
    </w:rPr>
  </w:style>
  <w:style w:type="paragraph" w:customStyle="1" w:styleId="af4">
    <w:name w:val="Колонтитул"/>
    <w:link w:val="af5"/>
    <w:rPr>
      <w:rFonts w:ascii="XO Thames" w:hAnsi="XO Thames"/>
      <w:sz w:val="28"/>
    </w:rPr>
  </w:style>
  <w:style w:type="character" w:customStyle="1" w:styleId="af5">
    <w:name w:val="Колонтитул"/>
    <w:link w:val="af4"/>
    <w:rPr>
      <w:rFonts w:ascii="XO Thames" w:hAnsi="XO Thames"/>
      <w:sz w:val="28"/>
    </w:rPr>
  </w:style>
  <w:style w:type="paragraph" w:customStyle="1" w:styleId="1e">
    <w:name w:val="Обычный1"/>
    <w:link w:val="1f"/>
    <w:rPr>
      <w:rFonts w:ascii="Times New Roman" w:hAnsi="Times New Roman"/>
      <w:sz w:val="20"/>
    </w:rPr>
  </w:style>
  <w:style w:type="character" w:customStyle="1" w:styleId="1f">
    <w:name w:val="Обычный1"/>
    <w:link w:val="1e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0">
    <w:name w:val="Знак сноски1"/>
    <w:link w:val="1f1"/>
    <w:rPr>
      <w:vertAlign w:val="superscript"/>
    </w:rPr>
  </w:style>
  <w:style w:type="character" w:customStyle="1" w:styleId="1f1">
    <w:name w:val="Знак сноски1"/>
    <w:link w:val="1f0"/>
    <w:rPr>
      <w:vertAlign w:val="superscript"/>
    </w:rPr>
  </w:style>
  <w:style w:type="paragraph" w:customStyle="1" w:styleId="23">
    <w:name w:val="Гиперссылка2"/>
    <w:link w:val="af6"/>
    <w:rPr>
      <w:color w:val="0000FF"/>
      <w:u w:val="single"/>
    </w:rPr>
  </w:style>
  <w:style w:type="character" w:styleId="af6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1"/>
    <w:link w:val="af7"/>
    <w:rPr>
      <w:rFonts w:ascii="Times New Roman" w:hAnsi="Times New Roman"/>
      <w:sz w:val="20"/>
    </w:rPr>
  </w:style>
  <w:style w:type="paragraph" w:styleId="1f2">
    <w:name w:val="toc 1"/>
    <w:next w:val="a"/>
    <w:link w:val="1f3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9">
    <w:name w:val="No Spacing"/>
    <w:link w:val="afa"/>
    <w:rPr>
      <w:rFonts w:ascii="Times New Roman" w:hAnsi="Times New Roman"/>
      <w:sz w:val="20"/>
    </w:rPr>
  </w:style>
  <w:style w:type="character" w:customStyle="1" w:styleId="afa">
    <w:name w:val="Без интервала Знак"/>
    <w:link w:val="af9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b">
    <w:name w:val="Normal (Web)"/>
    <w:basedOn w:val="a"/>
    <w:link w:val="afc"/>
    <w:pPr>
      <w:spacing w:beforeAutospacing="1" w:afterAutospacing="1"/>
    </w:pPr>
    <w:rPr>
      <w:sz w:val="24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0"/>
      <w:sz w:val="24"/>
    </w:rPr>
  </w:style>
  <w:style w:type="paragraph" w:customStyle="1" w:styleId="Internetlink">
    <w:name w:val="Internet link"/>
    <w:link w:val="Internetlink0"/>
    <w:pPr>
      <w:spacing w:after="160" w:line="264" w:lineRule="auto"/>
    </w:pPr>
    <w:rPr>
      <w:rFonts w:ascii="Calibri" w:hAnsi="Calibri"/>
      <w:color w:val="0563C1" w:themeColor="hyperlink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 w:themeColor="hyperlink"/>
      <w:u w:val="single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d">
    <w:name w:val="Balloon Text"/>
    <w:basedOn w:val="a"/>
    <w:link w:val="afe"/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Pr>
      <w:rFonts w:ascii="Segoe UI" w:hAnsi="Segoe UI"/>
      <w:sz w:val="18"/>
    </w:rPr>
  </w:style>
  <w:style w:type="paragraph" w:customStyle="1" w:styleId="410">
    <w:name w:val="Заголовок 41"/>
    <w:link w:val="411"/>
    <w:rPr>
      <w:rFonts w:asciiTheme="majorHAnsi" w:hAnsiTheme="majorHAnsi"/>
      <w:b/>
      <w:i/>
      <w:color w:val="5B9BD5" w:themeColor="accent1"/>
    </w:rPr>
  </w:style>
  <w:style w:type="character" w:customStyle="1" w:styleId="411">
    <w:name w:val="Заголовок 41"/>
    <w:link w:val="410"/>
    <w:rPr>
      <w:rFonts w:asciiTheme="majorHAnsi" w:hAnsiTheme="majorHAnsi"/>
      <w:b/>
      <w:i/>
      <w:color w:val="5B9BD5" w:themeColor="accent1"/>
      <w:spacing w:val="0"/>
      <w:sz w:val="22"/>
    </w:rPr>
  </w:style>
  <w:style w:type="paragraph" w:customStyle="1" w:styleId="17">
    <w:name w:val="Основной шрифт абзаца1"/>
    <w:link w:val="aff"/>
  </w:style>
  <w:style w:type="paragraph" w:styleId="aff">
    <w:name w:val="Title"/>
    <w:link w:val="aff0"/>
    <w:uiPriority w:val="10"/>
    <w:qFormat/>
    <w:rPr>
      <w:rFonts w:ascii="XO Thames" w:hAnsi="XO Thames"/>
      <w:b/>
      <w:caps/>
      <w:sz w:val="40"/>
    </w:rPr>
  </w:style>
  <w:style w:type="character" w:customStyle="1" w:styleId="1f4">
    <w:name w:val="Заголовок1"/>
    <w:basedOn w:val="1"/>
    <w:rPr>
      <w:rFonts w:ascii="PT Astra Serif" w:hAnsi="PT Astra Serif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Знак концевой сноски1"/>
    <w:link w:val="1f6"/>
    <w:rPr>
      <w:vertAlign w:val="superscript"/>
    </w:rPr>
  </w:style>
  <w:style w:type="character" w:customStyle="1" w:styleId="1f6">
    <w:name w:val="Знак концевой сноски1"/>
    <w:link w:val="1f5"/>
    <w:rPr>
      <w:vertAlign w:val="superscript"/>
    </w:rPr>
  </w:style>
  <w:style w:type="paragraph" w:customStyle="1" w:styleId="-N">
    <w:name w:val="Список-N"/>
    <w:basedOn w:val="af2"/>
    <w:link w:val="-N0"/>
    <w:pPr>
      <w:widowControl w:val="0"/>
      <w:numPr>
        <w:numId w:val="7"/>
      </w:numPr>
      <w:spacing w:line="276" w:lineRule="auto"/>
      <w:jc w:val="both"/>
    </w:pPr>
    <w:rPr>
      <w:sz w:val="28"/>
    </w:rPr>
  </w:style>
  <w:style w:type="character" w:customStyle="1" w:styleId="-N0">
    <w:name w:val="Список-N"/>
    <w:basedOn w:val="af3"/>
    <w:link w:val="-N"/>
    <w:rPr>
      <w:rFonts w:ascii="Times New Roman" w:hAnsi="Times New Roman"/>
      <w:sz w:val="28"/>
    </w:rPr>
  </w:style>
  <w:style w:type="paragraph" w:customStyle="1" w:styleId="1f7">
    <w:name w:val="Верхний колонтитул1"/>
    <w:link w:val="1f8"/>
  </w:style>
  <w:style w:type="character" w:customStyle="1" w:styleId="1f8">
    <w:name w:val="Верхний колонтитул1"/>
    <w:link w:val="1f7"/>
  </w:style>
  <w:style w:type="paragraph" w:customStyle="1" w:styleId="aff1">
    <w:name w:val="Содержимое таблицы"/>
    <w:basedOn w:val="a"/>
    <w:link w:val="aff2"/>
    <w:rPr>
      <w:sz w:val="24"/>
    </w:rPr>
  </w:style>
  <w:style w:type="character" w:customStyle="1" w:styleId="aff2">
    <w:name w:val="Содержимое таблицы"/>
    <w:basedOn w:val="1"/>
    <w:link w:val="aff1"/>
    <w:rPr>
      <w:rFonts w:ascii="Times New Roman" w:hAnsi="Times New Roman"/>
      <w:color w:val="000000"/>
      <w:sz w:val="24"/>
    </w:rPr>
  </w:style>
  <w:style w:type="paragraph" w:customStyle="1" w:styleId="1f9">
    <w:name w:val="Знак примечания1"/>
    <w:link w:val="1fa"/>
    <w:pPr>
      <w:spacing w:after="160" w:line="264" w:lineRule="auto"/>
    </w:pPr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  <w:pPr>
      <w:spacing w:after="160" w:line="264" w:lineRule="auto"/>
    </w:pPr>
  </w:style>
  <w:style w:type="character" w:customStyle="1" w:styleId="15">
    <w:name w:val="Основной шрифт абзаца1"/>
    <w:link w:val="14"/>
  </w:style>
  <w:style w:type="paragraph" w:customStyle="1" w:styleId="Textbody">
    <w:name w:val="Text body"/>
    <w:link w:val="Textbody0"/>
    <w:rPr>
      <w:sz w:val="24"/>
    </w:rPr>
  </w:style>
  <w:style w:type="character" w:customStyle="1" w:styleId="Textbody0">
    <w:name w:val="Text body"/>
    <w:link w:val="Textbody"/>
    <w:rPr>
      <w:sz w:val="24"/>
    </w:rPr>
  </w:style>
  <w:style w:type="paragraph" w:customStyle="1" w:styleId="510">
    <w:name w:val="Заголовок 51"/>
    <w:link w:val="511"/>
    <w:rPr>
      <w:rFonts w:asciiTheme="majorHAnsi" w:hAnsiTheme="majorHAnsi"/>
      <w:color w:val="1F4D78" w:themeColor="accent1" w:themeShade="7F"/>
    </w:rPr>
  </w:style>
  <w:style w:type="character" w:customStyle="1" w:styleId="511">
    <w:name w:val="Заголовок 51"/>
    <w:link w:val="510"/>
    <w:rPr>
      <w:rFonts w:asciiTheme="majorHAnsi" w:hAnsiTheme="majorHAnsi"/>
      <w:color w:val="1F4D78" w:themeColor="accent1" w:themeShade="7F"/>
    </w:rPr>
  </w:style>
  <w:style w:type="paragraph" w:styleId="aff3">
    <w:name w:val="Subtitle"/>
    <w:next w:val="a"/>
    <w:link w:val="aff4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1fb">
    <w:name w:val="Список1"/>
    <w:basedOn w:val="Textbody"/>
    <w:link w:val="1fc"/>
    <w:rPr>
      <w:rFonts w:ascii="PT Astra Serif" w:hAnsi="PT Astra Serif"/>
    </w:rPr>
  </w:style>
  <w:style w:type="character" w:customStyle="1" w:styleId="1fc">
    <w:name w:val="Список1"/>
    <w:basedOn w:val="Textbody0"/>
    <w:link w:val="1fb"/>
    <w:rPr>
      <w:rFonts w:ascii="PT Astra Serif" w:hAnsi="PT Astra Serif"/>
      <w:color w:val="000000"/>
      <w:spacing w:val="0"/>
      <w:sz w:val="24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styleId="aff5">
    <w:name w:val="annotation subject"/>
    <w:basedOn w:val="af7"/>
    <w:next w:val="af7"/>
    <w:link w:val="aff6"/>
    <w:rPr>
      <w:b/>
    </w:rPr>
  </w:style>
  <w:style w:type="character" w:customStyle="1" w:styleId="aff6">
    <w:name w:val="Тема примечания Знак"/>
    <w:basedOn w:val="af8"/>
    <w:link w:val="aff5"/>
    <w:rPr>
      <w:rFonts w:ascii="Times New Roman" w:hAnsi="Times New Roman"/>
      <w:b/>
      <w:sz w:val="2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5B9BD5" w:themeColor="accent1"/>
    </w:rPr>
  </w:style>
  <w:style w:type="paragraph" w:styleId="aff7">
    <w:name w:val="header"/>
    <w:basedOn w:val="a"/>
    <w:link w:val="aff8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1"/>
    <w:link w:val="aff7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1fd">
    <w:name w:val="Нижний колонтитул1"/>
    <w:link w:val="1fe"/>
  </w:style>
  <w:style w:type="character" w:customStyle="1" w:styleId="1fe">
    <w:name w:val="Нижний колонтитул1"/>
    <w:link w:val="1fd"/>
  </w:style>
  <w:style w:type="paragraph" w:customStyle="1" w:styleId="310">
    <w:name w:val="Заголовок 31"/>
    <w:link w:val="311"/>
    <w:rPr>
      <w:rFonts w:asciiTheme="majorHAnsi" w:hAnsiTheme="majorHAnsi"/>
      <w:b/>
      <w:color w:val="5B9BD5" w:themeColor="accent1"/>
    </w:rPr>
  </w:style>
  <w:style w:type="character" w:customStyle="1" w:styleId="311">
    <w:name w:val="Заголовок 31"/>
    <w:link w:val="310"/>
    <w:rPr>
      <w:rFonts w:asciiTheme="majorHAnsi" w:hAnsiTheme="majorHAnsi"/>
      <w:b/>
      <w:color w:val="5B9BD5" w:themeColor="accent1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1F4D78" w:themeColor="accent1" w:themeShade="7F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5447</Words>
  <Characters>31054</Characters>
  <Application>Microsoft Office Word</Application>
  <DocSecurity>0</DocSecurity>
  <Lines>258</Lines>
  <Paragraphs>72</Paragraphs>
  <ScaleCrop>false</ScaleCrop>
  <Company/>
  <LinksUpToDate>false</LinksUpToDate>
  <CharactersWithSpaces>36429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Вилинская</cp:lastModifiedBy>
  <cp:revision>2</cp:revision>
  <dcterms:created xsi:type="dcterms:W3CDTF">2026-07-15T07:50:00Z</dcterms:created>
  <dcterms:modified xsi:type="dcterms:W3CDTF">2026-07-15T09:14:00Z</dcterms:modified>
</cp:coreProperties>
</file>