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D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E00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30.01.2026</w:t>
            </w:r>
          </w:p>
        </w:tc>
        <w:tc>
          <w:tcPr>
            <w:tcW w:type="dxa" w:w="2409"/>
            <w:shd w:fill="auto" w:val="clear"/>
          </w:tcPr>
          <w:p w14:paraId="0F00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 – 126</w:t>
            </w:r>
          </w:p>
        </w:tc>
      </w:tr>
    </w:tbl>
    <w:p w14:paraId="10000000">
      <w:pPr>
        <w:widowControl w:val="1"/>
        <w:ind/>
        <w:jc w:val="left"/>
        <w:rPr>
          <w:rFonts w:ascii="PT Astra Serif" w:hAnsi="PT Astra Serif"/>
          <w:sz w:val="20"/>
        </w:rPr>
      </w:pPr>
    </w:p>
    <w:p w14:paraId="11000000">
      <w:pPr>
        <w:widowControl w:val="1"/>
        <w:ind/>
        <w:jc w:val="left"/>
        <w:rPr>
          <w:rFonts w:ascii="PT Astra Serif" w:hAnsi="PT Astra Serif"/>
          <w:sz w:val="20"/>
        </w:rPr>
      </w:pPr>
    </w:p>
    <w:p w14:paraId="12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стоимости </w:t>
      </w:r>
      <w:r>
        <w:rPr>
          <w:rFonts w:ascii="PT Astra Serif" w:hAnsi="PT Astra Serif"/>
          <w:b w:val="1"/>
          <w:sz w:val="28"/>
        </w:rPr>
        <w:t xml:space="preserve">услуг, предоставляемых </w:t>
      </w:r>
    </w:p>
    <w:p w14:paraId="13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согласно гарантированному перечню услуг по погребению, </w:t>
      </w:r>
    </w:p>
    <w:p w14:paraId="14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 подлежащей возмещению организации по оказанию </w:t>
      </w:r>
    </w:p>
    <w:p w14:paraId="15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ритуальных услуг с правами специализированной службы </w:t>
      </w:r>
    </w:p>
    <w:p w14:paraId="16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 погребению </w:t>
      </w:r>
      <w:r>
        <w:rPr>
          <w:rFonts w:ascii="PT Astra Serif" w:hAnsi="PT Astra Serif"/>
          <w:b w:val="1"/>
          <w:sz w:val="28"/>
        </w:rPr>
        <w:t>безродных</w:t>
      </w:r>
      <w:r>
        <w:rPr>
          <w:rFonts w:ascii="PT Astra Serif" w:hAnsi="PT Astra Serif"/>
          <w:b w:val="1"/>
          <w:sz w:val="28"/>
        </w:rPr>
        <w:t>, невостре</w:t>
      </w:r>
      <w:r>
        <w:rPr>
          <w:rFonts w:ascii="PT Astra Serif" w:hAnsi="PT Astra Serif"/>
          <w:b w:val="1"/>
          <w:sz w:val="28"/>
        </w:rPr>
        <w:t xml:space="preserve">бованных и неопознанных </w:t>
      </w:r>
    </w:p>
    <w:p w14:paraId="17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умерших</w:t>
      </w:r>
      <w:r>
        <w:rPr>
          <w:rFonts w:ascii="PT Astra Serif" w:hAnsi="PT Astra Serif"/>
          <w:b w:val="1"/>
          <w:sz w:val="28"/>
        </w:rPr>
        <w:t xml:space="preserve"> на территории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</w:t>
      </w:r>
    </w:p>
    <w:p w14:paraId="18000000">
      <w:pPr>
        <w:widowControl w:val="0"/>
        <w:tabs>
          <w:tab w:leader="none" w:pos="4677" w:val="center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 1 февраля 202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года и до последующей индексации</w:t>
      </w:r>
    </w:p>
    <w:p w14:paraId="19000000">
      <w:pPr>
        <w:rPr>
          <w:rFonts w:ascii="PT Astra Serif" w:hAnsi="PT Astra Serif"/>
          <w:sz w:val="20"/>
        </w:rPr>
      </w:pPr>
    </w:p>
    <w:p w14:paraId="1A000000">
      <w:pPr>
        <w:rPr>
          <w:rFonts w:ascii="PT Astra Serif" w:hAnsi="PT Astra Serif"/>
          <w:sz w:val="20"/>
        </w:rPr>
      </w:pPr>
    </w:p>
    <w:p w14:paraId="1B000000">
      <w:pPr>
        <w:widowControl w:val="1"/>
        <w:spacing w:line="38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</w:t>
      </w:r>
      <w:r>
        <w:rPr>
          <w:rFonts w:ascii="PT Astra Serif" w:hAnsi="PT Astra Serif"/>
          <w:sz w:val="28"/>
        </w:rPr>
        <w:t xml:space="preserve">               </w:t>
      </w:r>
      <w:r>
        <w:rPr>
          <w:rFonts w:ascii="PT Astra Serif" w:hAnsi="PT Astra Serif"/>
          <w:sz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 xml:space="preserve">Федеральным законом от 20.03.2025 № 33-ФЗ «Об общих </w:t>
      </w:r>
      <w:r>
        <w:rPr>
          <w:rFonts w:ascii="PT Astra Serif" w:hAnsi="PT Astra Serif"/>
          <w:spacing w:val="-4"/>
          <w:sz w:val="28"/>
        </w:rPr>
        <w:t>принципах организации местного самоуправления в единой системе публичной</w:t>
      </w:r>
      <w:r>
        <w:rPr>
          <w:rFonts w:ascii="PT Astra Serif" w:hAnsi="PT Astra Serif"/>
          <w:sz w:val="28"/>
        </w:rPr>
        <w:t xml:space="preserve">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Федеральным законом от 12.01.1996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8-ФЗ «О погребении и похоронном деле», </w:t>
      </w:r>
      <w:r>
        <w:rPr>
          <w:rFonts w:ascii="PT Astra Serif" w:hAnsi="PT Astra Serif"/>
          <w:sz w:val="28"/>
        </w:rPr>
        <w:t>решением Собрания представителей муниципального образования Щекинского района 28.02.2023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89/593 «Об утверждении Положения «Об организации ритуальных услуг</w:t>
      </w:r>
      <w:r>
        <w:rPr>
          <w:rFonts w:ascii="PT Astra Serif" w:hAnsi="PT Astra Serif"/>
          <w:sz w:val="28"/>
        </w:rPr>
        <w:t xml:space="preserve"> и </w:t>
      </w:r>
      <w:r>
        <w:rPr>
          <w:rFonts w:ascii="PT Astra Serif" w:hAnsi="PT Astra Serif"/>
          <w:sz w:val="28"/>
        </w:rPr>
        <w:t>содержании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межпоселенческих</w:t>
      </w:r>
      <w:r>
        <w:rPr>
          <w:rFonts w:ascii="PT Astra Serif" w:hAnsi="PT Astra Serif"/>
          <w:sz w:val="28"/>
        </w:rPr>
        <w:t xml:space="preserve"> мест захоронения и мест захоронения на территории сельских поселений Щекинского района»</w:t>
      </w:r>
      <w:r>
        <w:rPr>
          <w:rFonts w:ascii="PT Astra Serif" w:hAnsi="PT Astra Serif"/>
          <w:sz w:val="28"/>
        </w:rPr>
        <w:t xml:space="preserve">, на основании Устава </w:t>
      </w:r>
      <w:r>
        <w:rPr>
          <w:rFonts w:ascii="PT Astra Serif" w:hAnsi="PT Astra Serif"/>
          <w:sz w:val="28"/>
        </w:rPr>
        <w:t>Щекинского муниципального района Тульской области</w:t>
      </w:r>
      <w:r>
        <w:rPr>
          <w:rFonts w:ascii="PT Astra Serif" w:hAnsi="PT Astra Serif"/>
          <w:sz w:val="28"/>
        </w:rPr>
        <w:t xml:space="preserve"> администрация муниципального образования Щекинский район ПОСТАНОВЛЯЕТ:</w:t>
      </w:r>
    </w:p>
    <w:p w14:paraId="1C000000">
      <w:pPr>
        <w:widowControl w:val="1"/>
        <w:spacing w:line="38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Утвердить стоимость </w:t>
      </w:r>
      <w:r>
        <w:rPr>
          <w:rFonts w:ascii="PT Astra Serif" w:hAnsi="PT Astra Serif"/>
          <w:sz w:val="28"/>
        </w:rPr>
        <w:t xml:space="preserve">услуг, предоставляемых согласно </w:t>
      </w:r>
      <w:r>
        <w:rPr>
          <w:rFonts w:ascii="PT Astra Serif" w:hAnsi="PT Astra Serif"/>
          <w:spacing w:val="-4"/>
          <w:sz w:val="28"/>
        </w:rPr>
        <w:t>гарантированному перечню услуг по погребению, и подлежащей возмещению</w:t>
      </w:r>
      <w:r>
        <w:rPr>
          <w:rFonts w:ascii="PT Astra Serif" w:hAnsi="PT Astra Serif"/>
          <w:sz w:val="28"/>
        </w:rPr>
        <w:t xml:space="preserve">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Щекинского района с 1 февраля 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года и до последующей индексации</w:t>
      </w:r>
      <w:r>
        <w:rPr>
          <w:rFonts w:ascii="PT Astra Serif" w:hAnsi="PT Astra Serif"/>
          <w:sz w:val="28"/>
        </w:rPr>
        <w:t xml:space="preserve"> (приложение).</w:t>
      </w:r>
    </w:p>
    <w:p w14:paraId="1D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обнародовать путем опубликования, разместив </w:t>
      </w:r>
      <w:r>
        <w:rPr>
          <w:rFonts w:ascii="PT Astra Serif" w:hAnsi="PT Astra Serif"/>
          <w:sz w:val="28"/>
        </w:rPr>
        <w:t xml:space="preserve">              </w:t>
      </w:r>
      <w:r>
        <w:rPr>
          <w:rFonts w:ascii="PT Astra Serif" w:hAnsi="PT Astra Serif"/>
          <w:sz w:val="28"/>
        </w:rPr>
        <w:t>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</w:t>
      </w:r>
      <w:r>
        <w:rPr>
          <w:rFonts w:ascii="PT Astra Serif" w:hAnsi="PT Astra Serif"/>
          <w:sz w:val="28"/>
        </w:rPr>
        <w:t xml:space="preserve">           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Эл № ФС 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E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Постановление вступает в силу со дня официального обнародования.</w:t>
      </w:r>
    </w:p>
    <w:p w14:paraId="1F000000">
      <w:pPr>
        <w:widowControl w:val="1"/>
        <w:spacing w:line="400" w:lineRule="exact"/>
        <w:ind w:firstLine="709"/>
        <w:rPr>
          <w:rFonts w:ascii="PT Astra Serif" w:hAnsi="PT Astra Serif"/>
          <w:sz w:val="28"/>
        </w:rPr>
      </w:pPr>
    </w:p>
    <w:p w14:paraId="20000000">
      <w:pPr>
        <w:widowControl w:val="1"/>
        <w:ind w:firstLine="709"/>
        <w:rPr>
          <w:rFonts w:ascii="PT Astra Serif" w:hAnsi="PT Astra Serif"/>
          <w:sz w:val="28"/>
        </w:rPr>
      </w:pPr>
    </w:p>
    <w:p w14:paraId="21000000">
      <w:pPr>
        <w:widowControl w:val="1"/>
        <w:ind w:firstLine="709"/>
        <w:rPr>
          <w:rFonts w:ascii="PT Astra Serif" w:hAnsi="PT Astra Serif"/>
          <w:sz w:val="28"/>
        </w:rPr>
      </w:pPr>
    </w:p>
    <w:tbl>
      <w:tblPr>
        <w:tblStyle w:val="Style_3"/>
        <w:tblW w:type="auto" w:w="0"/>
        <w:tblInd w:type="dxa" w:w="-3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396"/>
        <w:gridCol w:w="2255"/>
        <w:gridCol w:w="2954"/>
      </w:tblGrid>
      <w:tr>
        <w:trPr>
          <w:trHeight w:hRule="atLeast" w:val="229"/>
        </w:trPr>
        <w:tc>
          <w:tcPr>
            <w:tcW w:type="dxa" w:w="43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2000000">
            <w:pPr>
              <w:pStyle w:val="Style_4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</w:t>
            </w:r>
            <w:r>
              <w:rPr>
                <w:rFonts w:ascii="PT Astra Serif" w:hAnsi="PT Astra Serif"/>
                <w:b w:val="1"/>
                <w:sz w:val="28"/>
              </w:rPr>
              <w:t>лав</w:t>
            </w:r>
            <w:r>
              <w:rPr>
                <w:rFonts w:ascii="PT Astra Serif" w:hAnsi="PT Astra Serif"/>
                <w:b w:val="1"/>
                <w:sz w:val="28"/>
              </w:rPr>
              <w:t>а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образования Щёкинский район</w:t>
            </w:r>
          </w:p>
        </w:tc>
        <w:tc>
          <w:tcPr>
            <w:tcW w:type="dxa" w:w="225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9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24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5000000">
      <w:pPr>
        <w:rPr>
          <w:rFonts w:ascii="PT Astra Serif" w:hAnsi="PT Astra Serif"/>
          <w:sz w:val="28"/>
        </w:rPr>
      </w:pPr>
    </w:p>
    <w:p w14:paraId="26000000">
      <w:pPr>
        <w:rPr>
          <w:rFonts w:ascii="PT Astra Serif" w:hAnsi="PT Astra Serif"/>
          <w:sz w:val="28"/>
        </w:rPr>
      </w:pPr>
    </w:p>
    <w:p w14:paraId="27000000">
      <w:pPr>
        <w:rPr>
          <w:rFonts w:ascii="PT Astra Serif" w:hAnsi="PT Astra Serif"/>
          <w:sz w:val="28"/>
        </w:rPr>
      </w:pPr>
    </w:p>
    <w:p w14:paraId="28000000">
      <w:pPr>
        <w:sectPr>
          <w:headerReference r:id="rId2" w:type="default"/>
          <w:headerReference r:id="rId1" w:type="first"/>
          <w:pgSz w:h="16838" w:orient="portrait" w:w="11906"/>
          <w:pgMar w:bottom="1134" w:footer="709" w:gutter="0" w:header="567" w:left="1701" w:right="850" w:top="1134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216"/>
      </w:tblGrid>
      <w:tr>
        <w:tc>
          <w:tcPr>
            <w:tcW w:type="dxa" w:w="421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</w:rPr>
              <w:t>от 30.01.2026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1 – 126</w:t>
            </w:r>
          </w:p>
        </w:tc>
      </w:tr>
    </w:tbl>
    <w:p w14:paraId="2E000000">
      <w:pPr>
        <w:widowControl w:val="1"/>
        <w:spacing w:line="276" w:lineRule="auto"/>
        <w:ind/>
        <w:jc w:val="center"/>
        <w:rPr>
          <w:rFonts w:ascii="PT Astra Serif" w:hAnsi="PT Astra Serif"/>
          <w:b w:val="1"/>
          <w:sz w:val="20"/>
        </w:rPr>
      </w:pPr>
    </w:p>
    <w:p w14:paraId="2F000000">
      <w:pPr>
        <w:widowControl w:val="1"/>
        <w:spacing w:line="276" w:lineRule="auto"/>
        <w:ind/>
        <w:jc w:val="center"/>
        <w:rPr>
          <w:rFonts w:ascii="PT Astra Serif" w:hAnsi="PT Astra Serif"/>
          <w:sz w:val="20"/>
        </w:rPr>
      </w:pPr>
    </w:p>
    <w:p w14:paraId="3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СТОИМОСТЬ </w:t>
      </w:r>
    </w:p>
    <w:p w14:paraId="3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услуг, предоставляемых согласно гарантированному перечню </w:t>
      </w:r>
    </w:p>
    <w:p w14:paraId="3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услуг по погребению, и подлежащей возмещению организации по оказанию ритуальных услуг с правами специализированной службы </w:t>
      </w:r>
    </w:p>
    <w:p w14:paraId="3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 погребению </w:t>
      </w:r>
      <w:r>
        <w:rPr>
          <w:rFonts w:ascii="PT Astra Serif" w:hAnsi="PT Astra Serif"/>
          <w:b w:val="1"/>
          <w:sz w:val="28"/>
        </w:rPr>
        <w:t>безродных</w:t>
      </w:r>
      <w:r>
        <w:rPr>
          <w:rFonts w:ascii="PT Astra Serif" w:hAnsi="PT Astra Serif"/>
          <w:b w:val="1"/>
          <w:sz w:val="28"/>
        </w:rPr>
        <w:t xml:space="preserve">, невостребованных и неопознанных </w:t>
      </w:r>
    </w:p>
    <w:p w14:paraId="3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умерших</w:t>
      </w:r>
      <w:r>
        <w:rPr>
          <w:rFonts w:ascii="PT Astra Serif" w:hAnsi="PT Astra Serif"/>
          <w:b w:val="1"/>
          <w:sz w:val="28"/>
        </w:rPr>
        <w:t xml:space="preserve"> на территории Щекинского района </w:t>
      </w:r>
    </w:p>
    <w:p w14:paraId="3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 1 февраля 202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года и до последующей индексации</w:t>
      </w:r>
    </w:p>
    <w:p w14:paraId="36000000">
      <w:pPr>
        <w:widowControl w:val="1"/>
        <w:ind/>
        <w:jc w:val="left"/>
        <w:rPr>
          <w:rFonts w:ascii="PT Astra Serif" w:hAnsi="PT Astra Serif"/>
          <w:sz w:val="28"/>
        </w:rPr>
      </w:pPr>
      <w:bookmarkStart w:id="1" w:name="_GoBack"/>
      <w:bookmarkEnd w:id="1"/>
    </w:p>
    <w:tbl>
      <w:tblPr>
        <w:tblStyle w:val="Style_2"/>
        <w:tblW w:type="auto" w:w="0"/>
        <w:tblInd w:type="dxa" w:w="2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0"/>
        <w:gridCol w:w="3402"/>
      </w:tblGrid>
      <w:tr>
        <w:trPr>
          <w:trHeight w:hRule="atLeast" w:val="573"/>
        </w:trP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Наименование услуг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Сумма затрат</w:t>
            </w:r>
          </w:p>
        </w:tc>
      </w:tr>
      <w:tr>
        <w:trPr>
          <w:trHeight w:hRule="atLeast" w:val="644"/>
        </w:trP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1. </w:t>
            </w:r>
            <w:r>
              <w:rPr>
                <w:rFonts w:ascii="PT Astra Serif" w:hAnsi="PT Astra Serif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678,76</w:t>
            </w:r>
          </w:p>
        </w:tc>
      </w:tr>
      <w:tr>
        <w:trPr>
          <w:trHeight w:hRule="atLeast" w:val="644"/>
        </w:trP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2. </w:t>
            </w:r>
            <w:r>
              <w:rPr>
                <w:rFonts w:ascii="PT Astra Serif" w:hAnsi="PT Astra Serif"/>
                <w:sz w:val="28"/>
              </w:rPr>
              <w:t>Облачение тела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657,47</w:t>
            </w:r>
          </w:p>
        </w:tc>
      </w:tr>
      <w:tr>
        <w:trPr>
          <w:trHeight w:hRule="atLeast" w:val="644"/>
        </w:trP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3. </w:t>
            </w:r>
            <w:r>
              <w:rPr>
                <w:rFonts w:ascii="PT Astra Serif" w:hAnsi="PT Astra Serif"/>
                <w:sz w:val="28"/>
              </w:rPr>
              <w:t>Предоставление гроба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2323,20</w:t>
            </w:r>
          </w:p>
        </w:tc>
      </w:tr>
      <w:tr>
        <w:trPr>
          <w:trHeight w:hRule="atLeast" w:val="644"/>
        </w:trP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4. </w:t>
            </w:r>
            <w:r>
              <w:rPr>
                <w:rFonts w:ascii="PT Astra Serif" w:hAnsi="PT Astra Serif"/>
                <w:sz w:val="28"/>
              </w:rPr>
              <w:t xml:space="preserve">Перевозку </w:t>
            </w:r>
            <w:r>
              <w:rPr>
                <w:rFonts w:ascii="PT Astra Serif" w:hAnsi="PT Astra Serif"/>
                <w:sz w:val="28"/>
              </w:rPr>
              <w:t>умершего</w:t>
            </w:r>
            <w:r>
              <w:rPr>
                <w:rFonts w:ascii="PT Astra Serif" w:hAnsi="PT Astra Serif"/>
                <w:sz w:val="28"/>
              </w:rPr>
              <w:t xml:space="preserve"> на кладбище </w:t>
            </w:r>
          </w:p>
          <w:p w14:paraId="4000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(в крематорий)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2956,80</w:t>
            </w:r>
          </w:p>
        </w:tc>
      </w:tr>
      <w:tr>
        <w:trPr>
          <w:trHeight w:hRule="atLeast" w:val="644"/>
        </w:trP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widowControl w:val="1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5. </w:t>
            </w:r>
            <w:r>
              <w:rPr>
                <w:rFonts w:ascii="PT Astra Serif" w:hAnsi="PT Astra Serif"/>
                <w:sz w:val="28"/>
              </w:rPr>
              <w:t xml:space="preserve">Погребение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3062,40</w:t>
            </w:r>
          </w:p>
        </w:tc>
      </w:tr>
      <w:tr>
        <w:trPr>
          <w:trHeight w:hRule="atLeast" w:val="516"/>
        </w:trP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1"/>
              <w:ind/>
              <w:jc w:val="left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Итого: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9678,63</w:t>
            </w:r>
          </w:p>
        </w:tc>
      </w:tr>
    </w:tbl>
    <w:p w14:paraId="4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__________________________________________</w:t>
      </w:r>
    </w:p>
    <w:p w14:paraId="4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sectPr>
      <w:headerReference r:id="rId3" w:type="default"/>
      <w:headerReference r:id="rId4" w:type="first"/>
      <w:pgSz w:h="16838" w:orient="portrait" w:w="11905"/>
      <w:pgMar w:bottom="1134" w:footer="709" w:gutter="0" w:header="709" w:left="1701" w:right="851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note reference"/>
    <w:link w:val="Style_12_ch"/>
    <w:rPr>
      <w:rFonts w:ascii="Times New Roman" w:hAnsi="Times New Roman"/>
      <w:vertAlign w:val="superscript"/>
    </w:rPr>
  </w:style>
  <w:style w:styleId="Style_12_ch" w:type="character">
    <w:name w:val="footnote reference"/>
    <w:link w:val="Style_12"/>
    <w:rPr>
      <w:rFonts w:ascii="Times New Roman" w:hAnsi="Times New Roman"/>
      <w:vertAlign w:val="superscript"/>
    </w:rPr>
  </w:style>
  <w:style w:styleId="Style_4" w:type="paragraph">
    <w:name w:val="No Spacing"/>
    <w:link w:val="Style_4_ch"/>
    <w:pPr>
      <w:widowControl w:val="1"/>
      <w:ind/>
      <w:jc w:val="left"/>
    </w:pPr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5"/>
    <w:link w:val="Style_18_ch"/>
    <w:pPr>
      <w:widowControl w:val="1"/>
      <w:ind/>
      <w:jc w:val="left"/>
    </w:pPr>
    <w:rPr>
      <w:rFonts w:ascii="Calibri" w:hAnsi="Calibri"/>
      <w:sz w:val="20"/>
    </w:rPr>
  </w:style>
  <w:style w:styleId="Style_18_ch" w:type="character">
    <w:name w:val="Footnote"/>
    <w:basedOn w:val="Style_5_ch"/>
    <w:link w:val="Style_18"/>
    <w:rPr>
      <w:rFonts w:ascii="Calibri" w:hAnsi="Calibri"/>
      <w:sz w:val="20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imes New Roman" w:hAnsi="Times New Roman"/>
      <w:sz w:val="24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4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20_ch" w:type="character">
    <w:name w:val="footer"/>
    <w:basedOn w:val="Style_5_ch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Текст1"/>
    <w:basedOn w:val="Style_5"/>
    <w:link w:val="Style_22_ch"/>
    <w:pPr>
      <w:widowControl w:val="1"/>
      <w:ind/>
      <w:jc w:val="left"/>
    </w:pPr>
    <w:rPr>
      <w:rFonts w:ascii="Courier New" w:hAnsi="Courier New"/>
      <w:sz w:val="20"/>
    </w:rPr>
  </w:style>
  <w:style w:styleId="Style_22_ch" w:type="character">
    <w:name w:val="Текст1"/>
    <w:basedOn w:val="Style_5_ch"/>
    <w:link w:val="Style_22"/>
    <w:rPr>
      <w:rFonts w:ascii="Courier New" w:hAnsi="Courier New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Текст2"/>
    <w:basedOn w:val="Style_5"/>
    <w:link w:val="Style_28_ch"/>
    <w:pPr>
      <w:widowControl w:val="1"/>
      <w:ind/>
      <w:jc w:val="left"/>
    </w:pPr>
    <w:rPr>
      <w:rFonts w:ascii="Courier New" w:hAnsi="Courier New"/>
      <w:sz w:val="20"/>
    </w:rPr>
  </w:style>
  <w:style w:styleId="Style_28_ch" w:type="character">
    <w:name w:val="Текст2"/>
    <w:basedOn w:val="Style_5_ch"/>
    <w:link w:val="Style_28"/>
    <w:rPr>
      <w:rFonts w:ascii="Courier New" w:hAnsi="Courier New"/>
      <w:sz w:val="20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2026-01-30T13:39:08Z</dcterms:created>
  <dcterms:modified xsi:type="dcterms:W3CDTF">2026-01-30T13:39:08Z</dcterms:modified>
</cp:coreProperties>
</file>