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26" w:rsidRDefault="008B012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0126" w:rsidRDefault="008B01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01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0126" w:rsidRDefault="008B0126">
            <w:pPr>
              <w:pStyle w:val="ConsPlusNormal"/>
            </w:pPr>
            <w:r>
              <w:t>12 ноября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0126" w:rsidRDefault="008B0126">
            <w:pPr>
              <w:pStyle w:val="ConsPlusNormal"/>
              <w:jc w:val="right"/>
            </w:pPr>
            <w:r>
              <w:t>N 900-ЗТО</w:t>
            </w:r>
          </w:p>
        </w:tc>
      </w:tr>
    </w:tbl>
    <w:p w:rsidR="008B0126" w:rsidRDefault="008B01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jc w:val="center"/>
      </w:pPr>
      <w:r>
        <w:t>ЗАКОН</w:t>
      </w:r>
    </w:p>
    <w:p w:rsidR="008B0126" w:rsidRDefault="008B0126">
      <w:pPr>
        <w:pStyle w:val="ConsPlusTitle"/>
        <w:jc w:val="center"/>
      </w:pPr>
      <w:r>
        <w:t>ТУЛЬСКОЙ ОБЛАСТИ</w:t>
      </w:r>
    </w:p>
    <w:p w:rsidR="008B0126" w:rsidRDefault="008B0126">
      <w:pPr>
        <w:pStyle w:val="ConsPlusTitle"/>
        <w:jc w:val="center"/>
      </w:pPr>
    </w:p>
    <w:p w:rsidR="008B0126" w:rsidRDefault="008B0126">
      <w:pPr>
        <w:pStyle w:val="ConsPlusTitle"/>
        <w:jc w:val="center"/>
      </w:pPr>
      <w:r>
        <w:t>О ПОРЯДКЕ ПРЕДОСТАВЛЕНИЯ ГОСУДАРСТВЕННЫХ ГАРАНТИЙ</w:t>
      </w:r>
    </w:p>
    <w:p w:rsidR="008B0126" w:rsidRDefault="008B0126">
      <w:pPr>
        <w:pStyle w:val="ConsPlusTitle"/>
        <w:jc w:val="center"/>
      </w:pPr>
      <w:r>
        <w:t>ТУЛЬСКОЙ ОБЛАСТИ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jc w:val="right"/>
      </w:pPr>
      <w:proofErr w:type="gramStart"/>
      <w:r>
        <w:t>Принят</w:t>
      </w:r>
      <w:proofErr w:type="gramEnd"/>
    </w:p>
    <w:p w:rsidR="008B0126" w:rsidRDefault="008B0126">
      <w:pPr>
        <w:pStyle w:val="ConsPlusNormal"/>
        <w:jc w:val="right"/>
      </w:pPr>
      <w:r>
        <w:t>Тульской областной Думой</w:t>
      </w:r>
    </w:p>
    <w:p w:rsidR="008B0126" w:rsidRDefault="008B0126">
      <w:pPr>
        <w:pStyle w:val="ConsPlusNormal"/>
        <w:jc w:val="right"/>
      </w:pPr>
      <w:r>
        <w:t>1 ноября 2007 года</w:t>
      </w:r>
    </w:p>
    <w:p w:rsidR="008B0126" w:rsidRDefault="008B0126">
      <w:pPr>
        <w:pStyle w:val="ConsPlusNormal"/>
        <w:jc w:val="right"/>
      </w:pPr>
      <w:r>
        <w:t>Постановление N 53/2386</w:t>
      </w:r>
    </w:p>
    <w:p w:rsidR="008B0126" w:rsidRDefault="008B01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01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0126" w:rsidRDefault="008B01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126" w:rsidRDefault="008B01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Тульской области от 28.05.2015 N 2308-ЗТО,</w:t>
            </w:r>
            <w:proofErr w:type="gramEnd"/>
          </w:p>
          <w:p w:rsidR="008B0126" w:rsidRDefault="008B012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Тульской области</w:t>
            </w:r>
          </w:p>
          <w:p w:rsidR="008B0126" w:rsidRDefault="008B0126">
            <w:pPr>
              <w:pStyle w:val="ConsPlusNormal"/>
              <w:jc w:val="center"/>
            </w:pPr>
            <w:r>
              <w:rPr>
                <w:color w:val="392C69"/>
              </w:rPr>
              <w:t>от 02.12.2009 N 1359-ЗТО)</w:t>
            </w:r>
          </w:p>
        </w:tc>
      </w:tr>
    </w:tbl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1. Основные понятия, используемые в целях настоящего Закона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В целях настоящего Закона используются следующие основные понятия:</w:t>
      </w:r>
    </w:p>
    <w:p w:rsidR="008B0126" w:rsidRDefault="008B0126">
      <w:pPr>
        <w:pStyle w:val="ConsPlusNormal"/>
        <w:spacing w:before="220"/>
        <w:ind w:firstLine="540"/>
        <w:jc w:val="both"/>
      </w:pPr>
      <w:proofErr w:type="gramStart"/>
      <w:r>
        <w:t>1) государственная гарантия Тульской области (Гарантия Тульской области) - вид долгового обязательства, в силу которого Тульская область (Гарант) обязана при наступлении предусмотренного в гарантии события (гарантийного случая) уплатить лицу, в пользу которого предоставлена гарантия (далее - Бенефициар), по его письменному требованию определенную в обязательстве денежную сумму за счет средств бюджета Тульской области в соответствии с условиями даваемого Гарантом обязательства отвечать за исполнение</w:t>
      </w:r>
      <w:proofErr w:type="gramEnd"/>
      <w:r>
        <w:t xml:space="preserve"> третьим лицом (далее - Принципал) его обязательств перед Бенефициаром;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2) Бенефициар - лицо (кредитор), в пользу которого выдается Гарантия Тульской области;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3) Принципал - основной, главный должник, в целях </w:t>
      </w:r>
      <w:proofErr w:type="gramStart"/>
      <w:r>
        <w:t>обеспечения</w:t>
      </w:r>
      <w:proofErr w:type="gramEnd"/>
      <w:r>
        <w:t xml:space="preserve"> исполнения обязательств которого перед Бенефициаром выдана Гарантия Тульской области.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2. Общие положения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1. Гарантии Тульской области предоставляются на основании: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1) закона Тульской области о бюджете Тульской области на очередной финансовый год и плановый период;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2) решения правительства Тульской области;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3) договора о предоставлении государственной гарантии Тульской области (далее - Договор о предоставлении Гарантии Тульской области).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2. Договор о предоставлении Гарантии Тульской области заключается между Гарантом, </w:t>
      </w:r>
      <w:r>
        <w:lastRenderedPageBreak/>
        <w:t>Бенефициаром и Принципалом.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момент предоставления Гарантии Тульской области невозможно установить Бенефициара или Бенефициарами является неопределенный круг лиц, Договор о предоставлении Гарантии Тульской области заключается между Гарантом и Принципалом. Получателем такой Гарантии является Принципал.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3.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 Тульской области, устанавливаются Договором об обеспечении регрессных требований Гаранта, который заключается между Гарантом и Принципалом.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4. Форма, содержание Гарантии Тульской области, Договора о предоставлении Гарантии Тульской области и Договора об обеспечении регрессных требований Гаранта устанавливаются в соответствии с требованиями гражданского и бюджетного законодательства Российской Федерации.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5. Гарантию Тульской области, Договор о предоставлении Гарантии Тульской области и Договор об обеспечении регрессных требований Гаранта оформляет финансовый орган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6. Гарантии Тульской области предоставляются в пределах общей суммы предоставляемых Гарантий Тульской области, указанной в законе Тульской области о бюджете Тульской области на очередной финансовый год и плановый период, в соответствии с требованиями Бюджетного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и настоящего Закона.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7. Государственные гарантии по инвестиционным проектам за счет средств бюджета Тульской области предоставляются на конкурсной основе. Порядок конкурсного отбора инвестиционных проектов устанавливается правительством Тульской области.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3. Право предоставления Гарантий Тульской области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От имени Тульской области право предоставлять Гарантии Тульской области принадлежит правительству Тульской области.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4. Порядок представления и рассмотрения документов на предоставление Гарантий Тульской области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1. Предоставление Гарантии Тульской области, а также заключение Договора о предоставлении Гарантии Тульской области осуществляются после представления Принципалом и (или) Бенефициаром в адрес правительства Тульской области полного комплекта документов (далее - документы) согласно перечню, устанавливаемому правительством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Представление документов в неполном объеме или с нарушением требований к оформлению является основанием для возврата документов заявителю без их рассмотрения.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Порядок подачи документов устанавливается правительством Тульской области.</w:t>
      </w:r>
    </w:p>
    <w:p w:rsidR="008B0126" w:rsidRDefault="008B01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2. Представленные Принципалом и (или) Бенефициаром документы направляются в финансовый орган Тульской области.</w:t>
      </w:r>
    </w:p>
    <w:p w:rsidR="008B0126" w:rsidRDefault="008B01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lastRenderedPageBreak/>
        <w:t>Финансовый орган Тульской области в течение 20 рабочих дней после дня получения документов проводит в установленном им порядке анализ финансового состояния Принципала, анализ предлагаемого Принципалом обеспечения регрессных требований Гаранта.</w:t>
      </w:r>
    </w:p>
    <w:p w:rsidR="008B0126" w:rsidRDefault="008B0126">
      <w:pPr>
        <w:pStyle w:val="ConsPlusNormal"/>
        <w:spacing w:before="220"/>
        <w:ind w:firstLine="540"/>
        <w:jc w:val="both"/>
      </w:pPr>
      <w:bookmarkStart w:id="0" w:name="P58"/>
      <w:bookmarkEnd w:id="0"/>
      <w:r>
        <w:t xml:space="preserve">3. </w:t>
      </w:r>
      <w:proofErr w:type="gramStart"/>
      <w:r>
        <w:t>Представленные Принципалом и (или) Бенефициаром документы, характеризующие инвестиционный проект, направляются в органы исполнительной власти Тульской области, обеспечивающие формирование экономической политики Тульской области и осуществляющие управление в сфере экономической и инвестиционной деятельности в Тульской области.</w:t>
      </w:r>
      <w:proofErr w:type="gramEnd"/>
    </w:p>
    <w:p w:rsidR="008B0126" w:rsidRDefault="008B01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Указанные органы исполнительной власти Тульской области в течение 10 рабочих дней после дня получения соответствующих документов проводят их анализ в соответствии с законодательством и представляют заключения об инвестиционном проекте в финансовый орган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4. Финансовый орган Тульской области с учетом представленных заключений об инвестиционном проекте, </w:t>
      </w:r>
      <w:proofErr w:type="gramStart"/>
      <w:r>
        <w:t>анализа финансового состояния Принципала, предлагаемого Принципалом обеспечения регрессных требований Гаранта формирует</w:t>
      </w:r>
      <w:proofErr w:type="gramEnd"/>
      <w:r>
        <w:t xml:space="preserve"> окончательное заключение о целесообразности предоставления Гарантии Тульской области (далее - Заключение о предоставлении Гарантии), которое в течение пяти рабочих дней направляет на рассмотрение в правительство Тульской области.</w:t>
      </w:r>
    </w:p>
    <w:p w:rsidR="008B0126" w:rsidRDefault="008B01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Срок рассмотрения представленных Принципалом и (или) Бенефициаром документов должен составлять не более 35 рабочих дней.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Тульской области от 28.05.2015 N 2308-ЗТО.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6. Гарантии Тульской области не предоставляются: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1) при наличии у Принципала, его поручителей просроченной задолженности по денежным обязательствам перед Тульской областью, по обязательным платежам в бюджетную систему Российской Федерации, а также неурегулированных обязательств по гарантиям, ранее им предоставленным Тульской областью;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2) если финансовое состояние Принципала признано неустойчивым или кризисным и (или) предлагаемое им обеспечение регрессных требований оценено как не соответствующее требованиям, установленным </w:t>
      </w:r>
      <w:hyperlink w:anchor="P76" w:history="1">
        <w:r>
          <w:rPr>
            <w:color w:val="0000FF"/>
          </w:rPr>
          <w:t>статьей 5</w:t>
        </w:r>
      </w:hyperlink>
      <w:r>
        <w:t xml:space="preserve"> настоящего Закона;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 xml:space="preserve">3) если указанные в </w:t>
      </w:r>
      <w:hyperlink w:anchor="P58" w:history="1">
        <w:r>
          <w:rPr>
            <w:color w:val="0000FF"/>
          </w:rPr>
          <w:t>части 3</w:t>
        </w:r>
      </w:hyperlink>
      <w:r>
        <w:t xml:space="preserve"> настоящей статьи органы исполнительной власти Тульской области дали отрицательное заключение об инвестиционном проекте.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7. На основании Заключения о предоставлении Гарантии правительство Тульской области в течение 20 рабочих дней со дня его получения принимает решение о предоставлении Гарантии Тульской области или об отказе в предоставлении Гарантии Тульской области.</w:t>
      </w:r>
    </w:p>
    <w:p w:rsidR="008B0126" w:rsidRDefault="008B01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8. В решении о предоставлении Гарантии Тульской области указываются наименование Принципала, сумма Гарантии Тульской области, цель, для реализации которой предоставляется Гарантия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9. Правительство Тульской области в течение 10 рабочих дней после принятия решения направляет Принципалу уведомление о предоставлении или об отказе в предоставлении Гарантии Тульской области.</w:t>
      </w:r>
    </w:p>
    <w:p w:rsidR="008B0126" w:rsidRDefault="008B01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bookmarkStart w:id="1" w:name="P76"/>
      <w:bookmarkEnd w:id="1"/>
      <w:r>
        <w:t>Статья 5. Требования к обеспечению исполнения обязатель</w:t>
      </w:r>
      <w:proofErr w:type="gramStart"/>
      <w:r>
        <w:t>ств Пр</w:t>
      </w:r>
      <w:proofErr w:type="gramEnd"/>
      <w:r>
        <w:t>инципала перед Гарантом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1. Способами обеспечения исполнения обязатель</w:t>
      </w:r>
      <w:proofErr w:type="gramStart"/>
      <w:r>
        <w:t>ств Пр</w:t>
      </w:r>
      <w:proofErr w:type="gramEnd"/>
      <w:r>
        <w:t>инципала перед Гарантом по Гарантиям Тульской области (обеспечение регрессных требований Гаранта) могут быть: банковские гарантии, поручительства, государственные или муниципальные гарантии, залог имущества.</w:t>
      </w:r>
    </w:p>
    <w:p w:rsidR="008B0126" w:rsidRDefault="008B01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01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0126" w:rsidRDefault="008B012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части 2 статьи 5 приостановлено до 1 января 2011 года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Тульской области от 02.12.2009 N 1359-ЗТО.</w:t>
            </w:r>
          </w:p>
        </w:tc>
      </w:tr>
    </w:tbl>
    <w:p w:rsidR="008B0126" w:rsidRDefault="008B0126">
      <w:pPr>
        <w:pStyle w:val="ConsPlusNormal"/>
        <w:spacing w:before="280"/>
        <w:ind w:firstLine="540"/>
        <w:jc w:val="both"/>
      </w:pPr>
      <w:r>
        <w:t>2. Размер такого обеспечения должен составлять не менее 100 процентов от суммы предоставляемой Гарантии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3. Предоставляемое Принципалом обеспечение исполнения своих обязательств перед Гарантом должно иметь высокую степень ликвидности.</w:t>
      </w:r>
    </w:p>
    <w:p w:rsidR="008B0126" w:rsidRDefault="008B0126">
      <w:pPr>
        <w:pStyle w:val="ConsPlusNormal"/>
        <w:spacing w:before="220"/>
        <w:ind w:firstLine="540"/>
        <w:jc w:val="both"/>
      </w:pPr>
      <w:proofErr w:type="gramStart"/>
      <w:r>
        <w:t>Не допускается принятие в качестве обеспечения исполнения обязательств государственных или муниципальных гарантий публично-правовых образований, поручительств и гарантий юридических лиц, имеющих просроченную задолженность по обязательным платежам в бюджетную систему Российской Федерации или по денежным обязательствам перед бюджетом Тульской области, а также поручительств и гарантий юридических лиц, величина чистых активов которых меньше величины, равной трехкратной сумме Гарантии Тульской области.</w:t>
      </w:r>
      <w:proofErr w:type="gramEnd"/>
    </w:p>
    <w:p w:rsidR="008B0126" w:rsidRDefault="008B0126">
      <w:pPr>
        <w:pStyle w:val="ConsPlusNormal"/>
        <w:spacing w:before="220"/>
        <w:ind w:firstLine="540"/>
        <w:jc w:val="both"/>
      </w:pPr>
      <w:r>
        <w:t>4. Оценка имущества, предоставляемого в залог, осуществляется в соответствии с законодательством Российской Федерации.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Оценка ликвидности банковской гарантии, поручительства осуществляется финансовым органом Тульской области в установленном им порядке.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6. Исполнение Гарантий Тульской области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Исполнение Гарантий Тульской области осуществляется за счет средств бюджета Тульской области, предусмотренных на указанные цели в законе Тульской области о бюджете Тульской области на соответствующий финансовый год и плановый период, и подлежит отражению в отчете об исполнении бюджета Тульской области в следующем порядке:</w:t>
      </w:r>
    </w:p>
    <w:p w:rsidR="008B0126" w:rsidRDefault="008B012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Тульской области от 28.05.2015 N 2308-ЗТО)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1) в источниках финансирования дефицита бюджета Тульской области в случае, если исполнение Гарантом Гарантии Тульской области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2) в составе расходов бюджета Тульской области в случае, если исполнение Гарантом Гарантии Тульской области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Принципалу.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7. Порядок учета Гарантий Тульской области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 xml:space="preserve">1. Общая сумма обязательств, вытекающих из Гарантий Тульской области в валюте Российской Федерации, а также Гарантий Тульской области в иностранной валюте, предоставленных Российской Федерации в рамках использования целевых иностранных кредитов (заимствований), включается в состав государственного внутреннего долга Тульской области как </w:t>
      </w:r>
      <w:r>
        <w:lastRenderedPageBreak/>
        <w:t>вид долгового обязательства.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2. Финансовый орган Тульской области ведет учет выданных Гарантий Тульской области, исполнения обязатель</w:t>
      </w:r>
      <w:proofErr w:type="gramStart"/>
      <w:r>
        <w:t>ств Пр</w:t>
      </w:r>
      <w:proofErr w:type="gramEnd"/>
      <w:r>
        <w:t>инципала, обеспеченных Гарантией Тульской области, осуществления Гарантом платежей по выданным Гарантиям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3. Учет и регистрация Гарантий Тульской области осуществляются в государственной долговой книге Тульской области.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4. Принципал обязан представить в финансовый орган Тульской области информацию: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1) о получении кредита в срок не позднее первого рабочего дня, следующего за днем его получения;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2) о целевом использовании полученных сре</w:t>
      </w:r>
      <w:proofErr w:type="gramStart"/>
      <w:r>
        <w:t>дств в ср</w:t>
      </w:r>
      <w:proofErr w:type="gramEnd"/>
      <w:r>
        <w:t>ок не позднее 5 рабочих дней со дня их использования;</w:t>
      </w:r>
    </w:p>
    <w:p w:rsidR="008B0126" w:rsidRDefault="008B0126">
      <w:pPr>
        <w:pStyle w:val="ConsPlusNormal"/>
        <w:spacing w:before="220"/>
        <w:ind w:firstLine="540"/>
        <w:jc w:val="both"/>
      </w:pPr>
      <w:r>
        <w:t>3) о платежах по исполнению своих обязательств перед Бенефициаром, обеспеченных Гарантией Тульской области, в срок не позднее 5 рабочих дней со дня их осуществления.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ind w:firstLine="540"/>
        <w:jc w:val="both"/>
      </w:pPr>
      <w:r>
        <w:t>Настоящий Закон вступает в силу с 1 января 2008 года.</w:t>
      </w:r>
    </w:p>
    <w:p w:rsidR="008B0126" w:rsidRDefault="008B012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01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0126" w:rsidRDefault="008B0126">
            <w:pPr>
              <w:pStyle w:val="ConsPlusNormal"/>
            </w:pPr>
            <w:r>
              <w:t>Председатель </w:t>
            </w:r>
            <w:proofErr w:type="gramStart"/>
            <w:r>
              <w:t>Тульской</w:t>
            </w:r>
            <w:proofErr w:type="gramEnd"/>
          </w:p>
          <w:p w:rsidR="008B0126" w:rsidRDefault="008B0126">
            <w:pPr>
              <w:pStyle w:val="ConsPlusNormal"/>
            </w:pPr>
            <w:r>
              <w:t>областной Думы</w:t>
            </w:r>
          </w:p>
          <w:p w:rsidR="008B0126" w:rsidRDefault="008B0126">
            <w:pPr>
              <w:pStyle w:val="ConsPlusNormal"/>
            </w:pPr>
            <w:r>
              <w:t>О.В.ТАТАРИНОВ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0126" w:rsidRDefault="008B0126">
            <w:pPr>
              <w:pStyle w:val="ConsPlusNormal"/>
              <w:jc w:val="right"/>
            </w:pPr>
            <w:r>
              <w:t>Вице-губернатор</w:t>
            </w:r>
          </w:p>
          <w:p w:rsidR="008B0126" w:rsidRDefault="008B0126">
            <w:pPr>
              <w:pStyle w:val="ConsPlusNormal"/>
              <w:jc w:val="right"/>
            </w:pPr>
            <w:r>
              <w:t>Тульской области</w:t>
            </w:r>
          </w:p>
          <w:p w:rsidR="008B0126" w:rsidRDefault="008B0126">
            <w:pPr>
              <w:pStyle w:val="ConsPlusNormal"/>
              <w:jc w:val="right"/>
            </w:pPr>
            <w:r>
              <w:t>А.Б.КОРАБЛЕВ</w:t>
            </w:r>
          </w:p>
        </w:tc>
      </w:tr>
    </w:tbl>
    <w:p w:rsidR="008B0126" w:rsidRDefault="008B0126">
      <w:pPr>
        <w:pStyle w:val="ConsPlusNormal"/>
        <w:spacing w:before="220"/>
      </w:pPr>
      <w:r>
        <w:t>г. Тула</w:t>
      </w:r>
    </w:p>
    <w:p w:rsidR="008B0126" w:rsidRDefault="008B0126">
      <w:pPr>
        <w:pStyle w:val="ConsPlusNormal"/>
        <w:spacing w:before="220"/>
      </w:pPr>
      <w:r>
        <w:t>12 ноября 2007 года</w:t>
      </w:r>
    </w:p>
    <w:p w:rsidR="008B0126" w:rsidRDefault="008B0126">
      <w:pPr>
        <w:pStyle w:val="ConsPlusNormal"/>
        <w:spacing w:before="220"/>
      </w:pPr>
      <w:r>
        <w:t>N 900-ЗТО</w:t>
      </w: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jc w:val="both"/>
      </w:pPr>
    </w:p>
    <w:p w:rsidR="008B0126" w:rsidRDefault="008B01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8DA" w:rsidRDefault="00DC48DA">
      <w:bookmarkStart w:id="2" w:name="_GoBack"/>
      <w:bookmarkEnd w:id="2"/>
    </w:p>
    <w:sectPr w:rsidR="00DC48DA" w:rsidSect="007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26"/>
    <w:rsid w:val="008B0126"/>
    <w:rsid w:val="00DC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BBFA8C72919CA0C0E8A9BE29AC424B6847ADB22178DDE18E8D2F126D4101C8E8DEFE2B074948781877050F5AEF4BAD8BF43717DCBF0095049A5e4v7L" TargetMode="External"/><Relationship Id="rId13" Type="http://schemas.openxmlformats.org/officeDocument/2006/relationships/hyperlink" Target="consultantplus://offline/ref=AC9BBFA8C72919CA0C0E8A9BE29AC424B6847ADB22178DDE18E8D2F126D4101C8E8DEFE2B074948781877054F5AEF4BAD8BF43717DCBF0095049A5e4v7L" TargetMode="External"/><Relationship Id="rId18" Type="http://schemas.openxmlformats.org/officeDocument/2006/relationships/hyperlink" Target="consultantplus://offline/ref=AC9BBFA8C72919CA0C0E8A9BE29AC424B6847ADB22178DDE18E8D2F126D4101C8E8DEFE2B074948781877355F5AEF4BAD8BF43717DCBF0095049A5e4v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9BBFA8C72919CA0C0E8A9BE29AC424B6847ADB22178DDE18E8D2F126D4101C8E8DEFE2B074948781877359F5AEF4BAD8BF43717DCBF0095049A5e4v7L" TargetMode="External"/><Relationship Id="rId7" Type="http://schemas.openxmlformats.org/officeDocument/2006/relationships/hyperlink" Target="consultantplus://offline/ref=AC9BBFA8C72919CA0C0E8A9BE29AC424B6847ADB27118ADF1DE8D2F126D4101C8E8DEFE2B074948781877157F5AEF4BAD8BF43717DCBF0095049A5e4v7L" TargetMode="External"/><Relationship Id="rId12" Type="http://schemas.openxmlformats.org/officeDocument/2006/relationships/hyperlink" Target="consultantplus://offline/ref=AC9BBFA8C72919CA0C0E8A9BE29AC424B6847ADB22178DDE18E8D2F126D4101C8E8DEFE2B074948781877053F5AEF4BAD8BF43717DCBF0095049A5e4v7L" TargetMode="External"/><Relationship Id="rId17" Type="http://schemas.openxmlformats.org/officeDocument/2006/relationships/hyperlink" Target="consultantplus://offline/ref=AC9BBFA8C72919CA0C0E8A9BE29AC424B6847ADB22178DDE18E8D2F126D4101C8E8DEFE2B074948781877354F5AEF4BAD8BF43717DCBF0095049A5e4v7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9BBFA8C72919CA0C0E8A9BE29AC424B6847ADB22178DDE18E8D2F126D4101C8E8DEFE2B074948781877352F5AEF4BAD8BF43717DCBF0095049A5e4v7L" TargetMode="External"/><Relationship Id="rId20" Type="http://schemas.openxmlformats.org/officeDocument/2006/relationships/hyperlink" Target="consultantplus://offline/ref=AC9BBFA8C72919CA0C0E8A9BE29AC424B6847ADB22178DDE18E8D2F126D4101C8E8DEFE2B074948781877357F5AEF4BAD8BF43717DCBF0095049A5e4v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9BBFA8C72919CA0C0E8A9BE29AC424B6847ADB22178DDE18E8D2F126D4101C8E8DEFE2B074948781877157F5AEF4BAD8BF43717DCBF0095049A5e4v7L" TargetMode="External"/><Relationship Id="rId11" Type="http://schemas.openxmlformats.org/officeDocument/2006/relationships/hyperlink" Target="consultantplus://offline/ref=AC9BBFA8C72919CA0C0E8A9BE29AC424B6847ADB22178DDE18E8D2F126D4101C8E8DEFE2B074948781877052F5AEF4BAD8BF43717DCBF0095049A5e4v7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9BBFA8C72919CA0C0E8A9BE29AC424B6847ADB22178DDE18E8D2F126D4101C8E8DEFE2B074948781877350F5AEF4BAD8BF43717DCBF0095049A5e4v7L" TargetMode="External"/><Relationship Id="rId23" Type="http://schemas.openxmlformats.org/officeDocument/2006/relationships/hyperlink" Target="consultantplus://offline/ref=AC9BBFA8C72919CA0C0E8A9BE29AC424B6847ADB22178DDE18E8D2F126D4101C8E8DEFE2B074948781877251F5AEF4BAD8BF43717DCBF0095049A5e4v7L" TargetMode="External"/><Relationship Id="rId10" Type="http://schemas.openxmlformats.org/officeDocument/2006/relationships/hyperlink" Target="consultantplus://offline/ref=AC9BBFA8C72919CA0C0E9496F4F69A2FB28D23DF2119828143B789AC71DD1A4BC9C2B6A0FD7D908CD5D63505F3F8A2E08DB05F7463C9eFv2L" TargetMode="External"/><Relationship Id="rId19" Type="http://schemas.openxmlformats.org/officeDocument/2006/relationships/hyperlink" Target="consultantplus://offline/ref=AC9BBFA8C72919CA0C0E8A9BE29AC424B6847ADB22178DDE18E8D2F126D4101C8E8DEFE2B074948781877356F5AEF4BAD8BF43717DCBF0095049A5e4v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9BBFA8C72919CA0C0E8A9BE29AC424B6847ADB22178DDE18E8D2F126D4101C8E8DEFE2B074948781877051F5AEF4BAD8BF43717DCBF0095049A5e4v7L" TargetMode="External"/><Relationship Id="rId14" Type="http://schemas.openxmlformats.org/officeDocument/2006/relationships/hyperlink" Target="consultantplus://offline/ref=AC9BBFA8C72919CA0C0E8A9BE29AC424B6847ADB22178DDE18E8D2F126D4101C8E8DEFE2B074948781877056F5AEF4BAD8BF43717DCBF0095049A5e4v7L" TargetMode="External"/><Relationship Id="rId22" Type="http://schemas.openxmlformats.org/officeDocument/2006/relationships/hyperlink" Target="consultantplus://offline/ref=AC9BBFA8C72919CA0C0E8A9BE29AC424B6847ADB27118ADF1DE8D2F126D4101C8E8DEFE2B074948781877157F5AEF4BAD8BF43717DCBF0095049A5e4v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12699</Characters>
  <Application>Microsoft Office Word</Application>
  <DocSecurity>0</DocSecurity>
  <Lines>105</Lines>
  <Paragraphs>29</Paragraphs>
  <ScaleCrop>false</ScaleCrop>
  <Company/>
  <LinksUpToDate>false</LinksUpToDate>
  <CharactersWithSpaces>14897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2020-02-27T11:47:00Z</dcterms:created>
  <dcterms:modified xsi:type="dcterms:W3CDTF">2020-02-27T11:47:00Z</dcterms:modified>
</cp:coreProperties>
</file>