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ЗАКЛЮЧЕНИЕ</w:t>
      </w:r>
    </w:p>
    <w:p>
      <w:pPr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соответствии </w:t>
      </w:r>
      <w:r>
        <w:rPr>
          <w:rFonts w:ascii="PT Astra Serif" w:hAnsi="PT Astra Serif"/>
          <w:b/>
          <w:sz w:val="28"/>
          <w:szCs w:val="28"/>
        </w:rPr>
        <w:t xml:space="preserve">проекта</w:t>
      </w:r>
      <w:r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 утратившим силу)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Calibri"/>
          <w:b/>
          <w:sz w:val="28"/>
          <w:szCs w:val="28"/>
          <w:lang w:eastAsia="en-US"/>
        </w:rPr>
        <w:t xml:space="preserve">требованиям, предъявляемым к ним </w:t>
      </w:r>
      <w:r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10" w:tooltip="от 27 июля 2010 года № 210-ФЗ" w:history="1"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от 27.0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7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.2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0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10 № 210-ФЗ</w:t>
        </w:r>
      </w:hyperlink>
      <w:r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>
      <w:pPr>
        <w:ind w:firstLine="709"/>
        <w:jc w:val="center"/>
        <w:rPr>
          <w:rFonts w:ascii="PT Astra Serif" w:hAnsi="PT Astra Serif" w:eastAsia="Calibri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1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PT Astra Serif" w:hAnsi="PT Astra Serif"/>
          <w:sz w:val="28"/>
          <w:szCs w:val="28"/>
        </w:rPr>
        <w:t xml:space="preserve">, в целях проведения оценки соответствия проекта требованиям</w:t>
      </w:r>
      <w:r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2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>
        <w:rPr>
          <w:rFonts w:ascii="PT Astra Serif" w:hAnsi="PT Astra Serif"/>
          <w:sz w:val="28"/>
          <w:szCs w:val="28"/>
        </w:rPr>
        <w:t xml:space="preserve">нормативного правового акта: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строительства»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 w:cs="Arial"/>
          <w:sz w:val="28"/>
          <w:szCs w:val="28"/>
        </w:rPr>
        <w:t xml:space="preserve">результат</w:t>
      </w:r>
      <w:r>
        <w:rPr>
          <w:rFonts w:ascii="PT Astra Serif" w:hAnsi="PT Astra Serif" w:cs="Arial"/>
          <w:sz w:val="28"/>
          <w:szCs w:val="28"/>
        </w:rPr>
        <w:t xml:space="preserve">ам</w:t>
      </w:r>
      <w:r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но</w:t>
      </w:r>
      <w:r>
        <w:rPr>
          <w:rFonts w:ascii="PT Astra Serif" w:hAnsi="PT Astra Serif"/>
          <w:sz w:val="28"/>
          <w:szCs w:val="28"/>
        </w:rPr>
        <w:t xml:space="preserve">рмативного правового акта заключения не поступили.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 xml:space="preserve">рмативного правового акта</w:t>
      </w:r>
      <w:r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3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06</w:t>
      </w:r>
      <w:r>
        <w:rPr>
          <w:rFonts w:ascii="PT Astra Serif" w:hAnsi="PT Astra Serif" w:cs="Arial"/>
          <w:sz w:val="28"/>
          <w:szCs w:val="28"/>
        </w:rPr>
        <w:t xml:space="preserve">.0</w:t>
      </w:r>
      <w:r>
        <w:rPr>
          <w:rFonts w:ascii="PT Astra Serif" w:hAnsi="PT Astra Serif" w:cs="Arial"/>
          <w:sz w:val="28"/>
          <w:szCs w:val="28"/>
        </w:rPr>
        <w:t xml:space="preserve">8</w:t>
      </w:r>
      <w:r>
        <w:rPr>
          <w:rFonts w:ascii="PT Astra Serif" w:hAnsi="PT Astra Serif" w:cs="Arial"/>
          <w:sz w:val="28"/>
          <w:szCs w:val="28"/>
        </w:rPr>
        <w:t xml:space="preserve">.2021</w:t>
      </w:r>
      <w:r>
        <w:rPr>
          <w:rFonts w:ascii="PT Astra Serif" w:hAnsi="PT Astra Serif" w:cs="Arial"/>
          <w:sz w:val="28"/>
          <w:szCs w:val="28"/>
        </w:rPr>
        <w:t xml:space="preserve">.</w:t>
      </w:r>
    </w:p>
    <w:p>
      <w:pPr>
        <w:jc w:val="center"/>
        <w:widowControl w:val="off"/>
        <w:rPr>
          <w:rFonts w:ascii="PT Astra Serif" w:hAnsi="PT Astra Serif"/>
          <w:sz w:val="28"/>
          <w:szCs w:val="28"/>
        </w:rPr>
      </w:pPr>
    </w:p>
    <w:tbl>
      <w:tblPr>
        <w:tblpPr w:horzAnchor="margin" w:tblpXSpec="left" w:vertAnchor="text" w:tblpY="107" w:leftFromText="180" w:rightFromText="180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>
        <w:trPr>
          <w:trHeight w:val="938"/>
        </w:trPr>
        <w:tc>
          <w:tcPr>
            <w:tcW w:w="5103" w:type="dxa"/>
            <w:vAlign w:val="center"/>
            <w:hideMark/>
          </w:tcPr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сектора по правовому обеспечению деятельности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Щекинского района</w:t>
            </w:r>
          </w:p>
        </w:tc>
        <w:tc>
          <w:tcPr>
            <w:tcW w:w="4253" w:type="dxa"/>
            <w:vAlign w:val="bottom"/>
            <w:hideMark/>
          </w:tcPr>
          <w:p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Ю.В. Щербакова</w:t>
            </w:r>
          </w:p>
        </w:tc>
      </w:tr>
    </w:tbl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right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  <w:r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r>
        <w:rPr>
          <w:rFonts w:ascii="PT Astra Serif" w:hAnsi="PT Astra Serif"/>
          <w:color w:val="FFFFFF" w:themeColor="background1"/>
          <w:sz w:val="22"/>
          <w:szCs w:val="22"/>
        </w:rPr>
        <w:t xml:space="preserve">Щербакова Юлия Валериевна</w:t>
      </w:r>
      <w:r>
        <w:rPr>
          <w:rFonts w:ascii="PT Astra Serif" w:hAnsi="PT Astra Serif"/>
          <w:color w:val="FFFFFF" w:themeColor="background1"/>
          <w:sz w:val="22"/>
          <w:szCs w:val="22"/>
        </w:rPr>
        <w:t xml:space="preserve">,</w:t>
      </w:r>
    </w:p>
    <w:p>
      <w:pPr>
        <w:jc w:val="both"/>
        <w:tabs>
          <w:tab w:val="left" w:pos="7560"/>
        </w:tabs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Тел. (48751)</w:t>
      </w:r>
      <w:r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5-</w:t>
      </w:r>
      <w:r>
        <w:rPr>
          <w:rFonts w:ascii="PT Astra Serif" w:hAnsi="PT Astra Serif"/>
          <w:sz w:val="22"/>
          <w:szCs w:val="22"/>
        </w:rPr>
        <w:t xml:space="preserve">23</w:t>
      </w:r>
      <w:r>
        <w:rPr>
          <w:rFonts w:ascii="PT Astra Serif" w:hAnsi="PT Astra Serif"/>
          <w:sz w:val="22"/>
          <w:szCs w:val="22"/>
        </w:rPr>
        <w:t xml:space="preserve">-</w:t>
      </w:r>
      <w:r>
        <w:rPr>
          <w:rFonts w:ascii="PT Astra Serif" w:hAnsi="PT Astra Serif"/>
          <w:sz w:val="22"/>
          <w:szCs w:val="22"/>
        </w:rPr>
        <w:t xml:space="preserve">6</w:t>
      </w:r>
      <w:r>
        <w:rPr>
          <w:rFonts w:ascii="PT Astra Serif" w:hAnsi="PT Astra Serif"/>
          <w:sz w:val="22"/>
          <w:szCs w:val="22"/>
        </w:rPr>
        <w:t xml:space="preserve">9</w:t>
      </w:r>
    </w:p>
    <w:sectPr>
      <w:headerReference w:type="first" r:id="rId9"/>
      <w:pgSz w:w="11905" w:h="16838"/>
      <w:pgMar w:top="1134" w:right="851" w:bottom="1134" w:left="1701" w:header="720" w:footer="72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jc w:val="center"/>
    </w:pPr>
  </w:p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3">
    <w:name w:val="heading 3"/>
    <w:basedOn w:val="a"/>
    <w:next w:val="a"/>
    <w:link w:val="30"/>
    <w:qFormat/>
    <w:rPr>
      <w:sz w:val="28"/>
      <w:szCs w:val="28"/>
    </w:rPr>
    <w:pPr>
      <w:jc w:val="right"/>
      <w:keepNext/>
      <w:spacing w:lineRule="auto" w:line="360"/>
      <w:outlineLvl w:val="2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a5">
    <w:name w:val="List Paragraph"/>
    <w:basedOn w:val="a"/>
    <w:qFormat/>
    <w:uiPriority w:val="34"/>
    <w:pPr>
      <w:contextualSpacing w:val="true"/>
      <w:ind w:left="720"/>
    </w:pPr>
  </w:style>
  <w:style w:type="paragraph" w:styleId="ConsPlusTitle" w:customStyle="1">
    <w:name w:val="ConsPlusTitle"/>
    <w:rPr>
      <w:rFonts w:ascii="Calibri" w:hAnsi="Calibri" w:cs="Calibri" w:eastAsia="Times New Roman"/>
      <w:b/>
      <w:sz w:val="20"/>
      <w:szCs w:val="20"/>
      <w:lang w:eastAsia="ru-RU"/>
    </w:rPr>
    <w:pPr>
      <w:spacing w:lineRule="auto" w:line="240" w:after="0"/>
      <w:widowControl w:val="off"/>
    </w:p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ConsPlusNormal" w:customStyle="1">
    <w:name w:val="ConsPlusNormal"/>
    <w:rPr>
      <w:rFonts w:ascii="Arial" w:hAnsi="Arial" w:cs="Arial" w:eastAsia="Calibri"/>
      <w:sz w:val="20"/>
      <w:szCs w:val="20"/>
    </w:rPr>
    <w:pPr>
      <w:ind w:firstLine="720"/>
      <w:spacing w:lineRule="auto" w:line="240" w:after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Pr>
      <w:sz w:val="24"/>
      <w:szCs w:val="24"/>
    </w:rPr>
  </w:style>
  <w:style w:type="character" w:styleId="30" w:customStyle="1">
    <w:name w:val="Заголовок 3 Знак"/>
    <w:basedOn w:val="a0"/>
    <w:link w:val="3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ConsPlusNonformat" w:customStyle="1">
    <w:name w:val="ConsPlusNonformat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nla-service.scli.ru:8080/rnla-links/ws/content/act/bba0bfb1-06c7-4e50-a8d3-fe1045784bf1.html" TargetMode="External"/><Relationship Id="rId11" Type="http://schemas.openxmlformats.org/officeDocument/2006/relationships/hyperlink" Target="http://nla-service.scli.ru:8080/rnla-links/ws/content/act/bba0bfb1-06c7-4e50-a8d3-fe1045784bf1.html" TargetMode="External"/><Relationship Id="rId12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hyperlink" Target="http://nla-service.scli.ru:8080/rnla-links/ws/content/act/bba0bfb1-06c7-4e50-a8d3-fe1045784bf1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haracters>1940</Characters>
  <CharactersWithSpaces>2276</CharactersWithSpaces>
  <Company>SPecialiST RePack</Company>
  <DocSecurity>0</DocSecurity>
  <HyperlinksChanged>false</HyperlinksChanged>
  <Lines>16</Lines>
  <LinksUpToDate>false</LinksUpToDate>
  <Pages>1</Pages>
  <Paragraphs>4</Paragraphs>
  <ScaleCrop>false</ScaleCrop>
  <SharedDoc>false</SharedDoc>
  <Template>Normal</Template>
  <TotalTime>0</TotalTime>
  <Words>340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2021-08-04T13:14:00Z</cp:lastPrinted>
  <dcterms:created xsi:type="dcterms:W3CDTF">2021-08-04T13:22:00Z</dcterms:created>
  <dcterms:modified xsi:type="dcterms:W3CDTF">2021-08-04T13:22:00Z</dcterms:modified>
</cp:coreProperties>
</file>