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03113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712E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3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C6DC4" w:rsidRDefault="008C6DC4" w:rsidP="00BC29AC">
      <w:pPr>
        <w:widowControl w:val="0"/>
        <w:suppressAutoHyphens w:val="0"/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Об утверждении П</w:t>
      </w:r>
      <w:r w:rsidR="00886A78">
        <w:rPr>
          <w:rFonts w:ascii="PT Astra Serif" w:eastAsia="Calibri" w:hAnsi="PT Astra Serif"/>
          <w:b/>
          <w:sz w:val="28"/>
          <w:szCs w:val="28"/>
        </w:rPr>
        <w:t>оложения</w:t>
      </w:r>
    </w:p>
    <w:p w:rsidR="00342622" w:rsidRPr="00342622" w:rsidRDefault="00886A78" w:rsidP="00BC29AC">
      <w:pPr>
        <w:widowControl w:val="0"/>
        <w:suppressAutoHyphens w:val="0"/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«О безвозмездной передаче объектов в общую долевую собственность собственников помещений в многоквартирном доме»</w:t>
      </w:r>
    </w:p>
    <w:p w:rsidR="00342622" w:rsidRPr="00342622" w:rsidRDefault="00342622" w:rsidP="00BC29AC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BC29AC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BC29AC">
      <w:pPr>
        <w:shd w:val="clear" w:color="auto" w:fill="FFFFFF"/>
        <w:suppressAutoHyphens w:val="0"/>
        <w:spacing w:line="360" w:lineRule="exact"/>
        <w:ind w:firstLine="708"/>
        <w:jc w:val="both"/>
        <w:rPr>
          <w:lang w:eastAsia="ru-RU"/>
        </w:rPr>
      </w:pPr>
      <w:proofErr w:type="gramStart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с </w:t>
      </w:r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>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</w:t>
      </w:r>
      <w:proofErr w:type="gramEnd"/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 xml:space="preserve">», Постановлением Госстроя Российской Федерации от 27.09.2003 № 170 «Об утверждении Правил и норм технической эксплуатации жилищного фонда»,  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>на основании Устава муниципального образования Щекинский район</w:t>
      </w:r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342622" w:rsidRPr="00342622" w:rsidRDefault="00342622" w:rsidP="00BC29AC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E4FEE" wp14:editId="3BED0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342622">
        <w:rPr>
          <w:rFonts w:ascii="PT Astra Serif" w:eastAsia="Calibri" w:hAnsi="PT Astra Serif"/>
          <w:sz w:val="28"/>
          <w:szCs w:val="28"/>
        </w:rPr>
        <w:t>1. </w:t>
      </w:r>
      <w:r w:rsidR="008C6DC4">
        <w:rPr>
          <w:rFonts w:ascii="PT Astra Serif" w:eastAsia="Calibri" w:hAnsi="PT Astra Serif"/>
          <w:sz w:val="28"/>
          <w:szCs w:val="28"/>
        </w:rPr>
        <w:t>Утвердить П</w:t>
      </w:r>
      <w:r w:rsidR="00886A78">
        <w:rPr>
          <w:rFonts w:ascii="PT Astra Serif" w:eastAsia="Calibri" w:hAnsi="PT Astra Serif"/>
          <w:sz w:val="28"/>
          <w:szCs w:val="28"/>
        </w:rPr>
        <w:t>оложение «О безвозмездной передаче объектов в собственность собственников помещений в многоквартирном доме»</w:t>
      </w:r>
      <w:r w:rsidRPr="00342622">
        <w:rPr>
          <w:rFonts w:ascii="PT Astra Serif" w:eastAsia="Calibri" w:hAnsi="PT Astra Serif"/>
          <w:sz w:val="28"/>
          <w:szCs w:val="28"/>
        </w:rPr>
        <w:t xml:space="preserve"> (приложение).</w:t>
      </w:r>
    </w:p>
    <w:p w:rsidR="00342622" w:rsidRPr="008C6DC4" w:rsidRDefault="00342622" w:rsidP="00BC29AC">
      <w:pPr>
        <w:widowControl w:val="0"/>
        <w:suppressAutoHyphens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2. Настоящее постановление </w:t>
      </w:r>
      <w:r w:rsidR="008C6DC4">
        <w:rPr>
          <w:rFonts w:ascii="PT Astra Serif" w:eastAsia="Calibri" w:hAnsi="PT Astra Serif"/>
          <w:sz w:val="28"/>
          <w:szCs w:val="28"/>
        </w:rPr>
        <w:t xml:space="preserve">опубликовать в информационном бюллетене «Щекинский муниципальный вестник», в официальном сетевом издании в сети «Интернет» по адресу: </w:t>
      </w:r>
      <w:hyperlink r:id="rId10" w:history="1"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http</w:t>
        </w:r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://</w:t>
        </w:r>
        <w:proofErr w:type="spellStart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npa</w:t>
        </w:r>
        <w:proofErr w:type="spellEnd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proofErr w:type="spellStart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schekino</w:t>
        </w:r>
        <w:proofErr w:type="spellEnd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/</w:t>
        </w:r>
      </w:hyperlink>
      <w:r w:rsidR="008C6DC4">
        <w:rPr>
          <w:rFonts w:ascii="PT Astra Serif" w:eastAsia="Calibri" w:hAnsi="PT Astra Serif"/>
          <w:sz w:val="28"/>
          <w:szCs w:val="28"/>
        </w:rPr>
        <w:t>, а также разместить на официальном Портале муниципального образования Щекинский район.</w:t>
      </w:r>
    </w:p>
    <w:p w:rsidR="00342622" w:rsidRPr="008C6DC4" w:rsidRDefault="00342622" w:rsidP="00BC29AC">
      <w:pPr>
        <w:tabs>
          <w:tab w:val="left" w:pos="709"/>
          <w:tab w:val="left" w:pos="8647"/>
        </w:tabs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0"/>
        </w:rPr>
        <w:lastRenderedPageBreak/>
        <w:t xml:space="preserve">3. Настоящее постановление вступает в силу со дня официального </w:t>
      </w:r>
      <w:r w:rsidR="008C6DC4">
        <w:rPr>
          <w:rFonts w:ascii="PT Astra Serif" w:eastAsia="Calibri" w:hAnsi="PT Astra Serif"/>
          <w:sz w:val="28"/>
          <w:szCs w:val="20"/>
        </w:rPr>
        <w:t>опубликования.</w:t>
      </w: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342622" w:rsidRPr="00342622" w:rsidTr="009D266D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BC29AC">
            <w:pPr>
              <w:suppressAutoHyphens w:val="0"/>
              <w:spacing w:line="360" w:lineRule="exact"/>
              <w:jc w:val="center"/>
              <w:rPr>
                <w:rFonts w:ascii="PT Astra Serif" w:eastAsia="Calibri" w:hAnsi="PT Astra Serif"/>
                <w:b/>
                <w:sz w:val="28"/>
                <w:szCs w:val="20"/>
              </w:rPr>
            </w:pP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BC29AC">
            <w:pPr>
              <w:keepNext/>
              <w:suppressAutoHyphens w:val="0"/>
              <w:spacing w:line="360" w:lineRule="exact"/>
              <w:ind w:firstLine="709"/>
              <w:jc w:val="right"/>
              <w:outlineLvl w:val="0"/>
              <w:rPr>
                <w:rFonts w:ascii="PT Astra Serif" w:eastAsia="Calibri" w:hAnsi="PT Astra Serif"/>
                <w:b/>
                <w:bCs/>
                <w:sz w:val="28"/>
                <w:szCs w:val="32"/>
              </w:rPr>
            </w:pPr>
          </w:p>
        </w:tc>
      </w:tr>
    </w:tbl>
    <w:tbl>
      <w:tblPr>
        <w:tblStyle w:val="afe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2532"/>
        <w:gridCol w:w="3059"/>
      </w:tblGrid>
      <w:tr w:rsidR="00342622" w:rsidTr="00342622">
        <w:trPr>
          <w:trHeight w:val="229"/>
        </w:trPr>
        <w:tc>
          <w:tcPr>
            <w:tcW w:w="2178" w:type="pct"/>
            <w:hideMark/>
          </w:tcPr>
          <w:p w:rsidR="00342622" w:rsidRDefault="007069B6" w:rsidP="00BC29AC">
            <w:pPr>
              <w:pStyle w:val="afd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34262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34262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34262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2622" w:rsidRDefault="00342622" w:rsidP="00BC29A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2622" w:rsidRDefault="007069B6" w:rsidP="00BC29AC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color w:val="FFFFFF"/>
          <w:sz w:val="28"/>
          <w:szCs w:val="28"/>
        </w:rPr>
        <w:tab/>
      </w: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 w:firstLine="6804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  <w:sectPr w:rsidR="00342622" w:rsidSect="009D266D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2622" w:rsidRPr="00342622" w:rsidRDefault="00342622" w:rsidP="008C6DC4">
      <w:pPr>
        <w:suppressAutoHyphens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eastAsia="Calibri" w:hAnsi="PT Astra Serif"/>
          <w:sz w:val="28"/>
          <w:szCs w:val="28"/>
        </w:rPr>
        <w:lastRenderedPageBreak/>
        <w:t xml:space="preserve">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66"/>
      </w:tblGrid>
      <w:tr w:rsidR="008C6DC4" w:rsidRPr="008C6DC4" w:rsidTr="008C6DC4">
        <w:trPr>
          <w:trHeight w:val="1846"/>
        </w:trPr>
        <w:tc>
          <w:tcPr>
            <w:tcW w:w="4766" w:type="dxa"/>
          </w:tcPr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</w:p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8C6DC4">
              <w:rPr>
                <w:rFonts w:ascii="PT Astra Serif" w:hAnsi="PT Astra Serif" w:cs="Courier New"/>
                <w:sz w:val="28"/>
                <w:szCs w:val="28"/>
              </w:rPr>
              <w:t>Приложение</w:t>
            </w:r>
          </w:p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8C6DC4">
              <w:rPr>
                <w:rFonts w:ascii="PT Astra Serif" w:hAnsi="PT Astra Serif" w:cs="Courier New"/>
                <w:sz w:val="28"/>
                <w:szCs w:val="28"/>
              </w:rPr>
              <w:t>к постановлению администрации</w:t>
            </w:r>
          </w:p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8C6DC4">
              <w:rPr>
                <w:rFonts w:ascii="PT Astra Serif" w:hAnsi="PT Astra Serif" w:cs="Courier New"/>
                <w:sz w:val="28"/>
                <w:szCs w:val="28"/>
              </w:rPr>
              <w:t>муниципального образования</w:t>
            </w:r>
          </w:p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8C6DC4">
              <w:rPr>
                <w:rFonts w:ascii="PT Astra Serif" w:hAnsi="PT Astra Serif" w:cs="Courier New"/>
                <w:sz w:val="28"/>
                <w:szCs w:val="28"/>
              </w:rPr>
              <w:t>Щекинский район</w:t>
            </w:r>
          </w:p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12"/>
                <w:szCs w:val="12"/>
              </w:rPr>
            </w:pPr>
          </w:p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6"/>
                <w:szCs w:val="6"/>
              </w:rPr>
            </w:pPr>
          </w:p>
          <w:p w:rsidR="008C6DC4" w:rsidRPr="008C6DC4" w:rsidRDefault="008C6DC4" w:rsidP="008C6DC4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8C6DC4">
              <w:rPr>
                <w:rFonts w:ascii="PT Astra Serif" w:hAnsi="PT Astra Serif" w:cs="Courier New"/>
                <w:sz w:val="28"/>
                <w:szCs w:val="28"/>
              </w:rPr>
              <w:t xml:space="preserve">от ____________  № __________   </w:t>
            </w:r>
          </w:p>
        </w:tc>
      </w:tr>
    </w:tbl>
    <w:p w:rsidR="008C6DC4" w:rsidRPr="008C6DC4" w:rsidRDefault="008C6DC4" w:rsidP="008C6DC4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 безвозмездной передаче объектов в общую долевую собственность собственников помещений в многоквартирном доме</w:t>
      </w: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0F5737" w:rsidP="000F5737">
      <w:pPr>
        <w:tabs>
          <w:tab w:val="left" w:pos="3870"/>
        </w:tabs>
        <w:suppressAutoHyphens w:val="0"/>
        <w:spacing w:after="200" w:line="360" w:lineRule="exact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ab/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1.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Настоящее Положение определяет условия и процедуру безвозмездной передачи отдельных объектов и элементов, учитываемых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казне муниципального образования Щекинский район, муниципального образования город Щекино Щекинского района, </w:t>
      </w:r>
      <w:r w:rsidR="000942C9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балансе 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учреждений администрации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района,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установленных с привлечением средств бюджета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район, муниципального образования город Щекино 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 том числе в рамках муниципальных программ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район, муниципального образования</w:t>
      </w:r>
      <w:proofErr w:type="gramEnd"/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город Щекино 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(далее - объекты), отвечающих признакам общего имущества собственников помещений в многоквартирном доме, в общую долевую собственность собственников помещений в многоквартирном доме.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2. Основанием для передачи собственникам объектов является решение общего собрания собственников помещений многоквартирного дома о принятии объектов в общую долевую собственность собственников помещений в многоквартирном доме.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3. Обязательным условием передачи объектов, отвечающих признакам общего имущества собственников помещений в многоквартирном доме, в общую долевую собственность собственников помещений многоквартирного дома является принятие общим собранием собственников помещений в многоквартирном доме решений: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1) о включении объектов в состав общего имущества многоквартирного дома;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2) о наделении одного из собственников помещений в многоквартирном доме и/или иного лица полномочиями по приему объектов в состав общего имущества многоквартирного дома.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Обязательными критериями для отнесения объектов к объектам, отвечающим признакам общего имущества собственников помещений в многоквартирном доме, являются: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1) место размещения объекта: на здании, строении, сооружении или земельном участке, относящихся к общему имуществу собственников помещений в многоквартирном доме;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2) цель размещения объекта: обслуживание, эксплуатация и благоустройство соответствующего многоквартирного дома, в том числе земельного участка, на котором расположен такой дом;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3) предназначение объекта: использование жителями соответствующего многоквартирного дома.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4. Передача объектов включает в себя: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проведение осмотра объекта комиссией, образованной администрацией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 целях установления его фактического 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состояния и определения его состава. Осмотр объектов осуществляется комиссией в течение десяти рабочих дней с момента получения администрацией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решения о принятии объектов в общую долевую собственность собственников помещений в многоквартирном доме;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2) составление и подписание акта приема-передачи, фактическая передача объекта.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5. В течение десяти рабочих дней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с даты проведения</w:t>
      </w:r>
      <w:proofErr w:type="gramEnd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осмотра объектов подписывается акт приема-передачи и осуществляется фактическая передача объектов. Акт приема-передачи подписывается </w:t>
      </w:r>
      <w:r w:rsidR="000942C9">
        <w:rPr>
          <w:rFonts w:ascii="PT Astra Serif" w:hAnsi="PT Astra Serif" w:cs="PT Astra Serif"/>
          <w:bCs/>
          <w:sz w:val="28"/>
          <w:szCs w:val="28"/>
          <w:lang w:eastAsia="ru-RU"/>
        </w:rPr>
        <w:t>отраслевым функциональным органом</w:t>
      </w:r>
      <w:r w:rsidR="00BC29AC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администрации 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учреждением администрации </w:t>
      </w:r>
      <w:r w:rsidR="000942C9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, на балансе которого находится объект, и представителем собственников помещений многоквартирного дома.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6.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</w:t>
      </w:r>
      <w:r w:rsidR="00DA00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несостоявшегося общего собрания собственников помещений многоквартирного дома, а также </w:t>
      </w:r>
      <w:r w:rsidR="00343ADC">
        <w:rPr>
          <w:rFonts w:ascii="PT Astra Serif" w:hAnsi="PT Astra Serif" w:cs="PT Astra Serif"/>
          <w:bCs/>
          <w:sz w:val="28"/>
          <w:szCs w:val="28"/>
          <w:lang w:eastAsia="ru-RU"/>
        </w:rPr>
        <w:t>непринятия</w:t>
      </w:r>
      <w:r w:rsidR="00DA00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решения</w:t>
      </w:r>
      <w:r w:rsidR="00343ADC"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общего собрания собственников помещений многоквартирного дома о принятии объектов в общую долевую собственность собственников помещений в </w:t>
      </w:r>
      <w:bookmarkStart w:id="0" w:name="_GoBack"/>
      <w:bookmarkEnd w:id="0"/>
      <w:r w:rsidR="00343ADC"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многоквартирном доме</w:t>
      </w:r>
      <w:r w:rsidR="00DA00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отказа от подписания акта приема-передачи уполномоченным лицом от имени собственников помещений в многоквартирном доме вопросы передачи объектов в общую долевую собственность собственников помещений в многоквартирном доме подлежат рассмотрению в</w:t>
      </w:r>
      <w:proofErr w:type="gramEnd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судебном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порядке</w:t>
      </w:r>
      <w:proofErr w:type="gramEnd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7. Подписанный акт приема-передачи и фактическая передача объекта являются основанием для исключения объекта из Единого реестра имущества муниципального образования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Щекинский район, муниципального образования город Щекино Щекинского района.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C6DC4" w:rsidRPr="008C6DC4" w:rsidRDefault="008C6DC4" w:rsidP="000F5737">
      <w:pPr>
        <w:pBdr>
          <w:top w:val="single" w:sz="6" w:space="0" w:color="auto"/>
        </w:pBdr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="PT Astra Serif"/>
          <w:bCs/>
          <w:sz w:val="2"/>
          <w:szCs w:val="2"/>
          <w:lang w:eastAsia="ru-RU"/>
        </w:rPr>
      </w:pPr>
    </w:p>
    <w:p w:rsidR="008C6DC4" w:rsidRPr="008C6DC4" w:rsidRDefault="008C6DC4" w:rsidP="000F5737">
      <w:pPr>
        <w:suppressAutoHyphens w:val="0"/>
        <w:spacing w:line="360" w:lineRule="exact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8C6DC4" w:rsidRPr="008C6DC4" w:rsidSect="000F5737">
      <w:headerReference w:type="default" r:id="rId13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DC" w:rsidRDefault="00343ADC">
      <w:r>
        <w:separator/>
      </w:r>
    </w:p>
  </w:endnote>
  <w:endnote w:type="continuationSeparator" w:id="0">
    <w:p w:rsidR="00343ADC" w:rsidRDefault="003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DC" w:rsidRDefault="00343ADC">
    <w:pPr>
      <w:pStyle w:val="af3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DC" w:rsidRDefault="00343ADC">
      <w:r>
        <w:separator/>
      </w:r>
    </w:p>
  </w:footnote>
  <w:footnote w:type="continuationSeparator" w:id="0">
    <w:p w:rsidR="00343ADC" w:rsidRDefault="0034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DC" w:rsidRDefault="00343ADC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43ADC" w:rsidRDefault="00343ADC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DC" w:rsidRDefault="00343A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14"/>
  </w:num>
  <w:num w:numId="23">
    <w:abstractNumId w:val="21"/>
  </w:num>
  <w:num w:numId="24">
    <w:abstractNumId w:val="27"/>
  </w:num>
  <w:num w:numId="25">
    <w:abstractNumId w:val="5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133"/>
    <w:rsid w:val="0004561B"/>
    <w:rsid w:val="000942C9"/>
    <w:rsid w:val="00097D31"/>
    <w:rsid w:val="000C0595"/>
    <w:rsid w:val="000D05A0"/>
    <w:rsid w:val="000E6231"/>
    <w:rsid w:val="000F03B2"/>
    <w:rsid w:val="000F1693"/>
    <w:rsid w:val="000F5737"/>
    <w:rsid w:val="001043AE"/>
    <w:rsid w:val="00114141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E66"/>
    <w:rsid w:val="002013D6"/>
    <w:rsid w:val="0021412F"/>
    <w:rsid w:val="002147F8"/>
    <w:rsid w:val="00220F9E"/>
    <w:rsid w:val="002316CD"/>
    <w:rsid w:val="00236560"/>
    <w:rsid w:val="00260B37"/>
    <w:rsid w:val="00270C3B"/>
    <w:rsid w:val="002906C8"/>
    <w:rsid w:val="0029794D"/>
    <w:rsid w:val="002A16C1"/>
    <w:rsid w:val="002B4FD2"/>
    <w:rsid w:val="002E54BE"/>
    <w:rsid w:val="002F1E19"/>
    <w:rsid w:val="002F3D3E"/>
    <w:rsid w:val="00322635"/>
    <w:rsid w:val="00342622"/>
    <w:rsid w:val="00343ADC"/>
    <w:rsid w:val="00361F48"/>
    <w:rsid w:val="003A2384"/>
    <w:rsid w:val="003C3A0B"/>
    <w:rsid w:val="003D216B"/>
    <w:rsid w:val="003E220B"/>
    <w:rsid w:val="004247D7"/>
    <w:rsid w:val="00454DF6"/>
    <w:rsid w:val="004712E2"/>
    <w:rsid w:val="0048387B"/>
    <w:rsid w:val="004964FF"/>
    <w:rsid w:val="004A30FE"/>
    <w:rsid w:val="004A3E4D"/>
    <w:rsid w:val="004C74A2"/>
    <w:rsid w:val="00527B97"/>
    <w:rsid w:val="005B2800"/>
    <w:rsid w:val="005B3753"/>
    <w:rsid w:val="005C6B9A"/>
    <w:rsid w:val="005F5F13"/>
    <w:rsid w:val="005F6D36"/>
    <w:rsid w:val="005F7562"/>
    <w:rsid w:val="005F7DEF"/>
    <w:rsid w:val="00615B69"/>
    <w:rsid w:val="00631C5C"/>
    <w:rsid w:val="006A0BBE"/>
    <w:rsid w:val="006D5B65"/>
    <w:rsid w:val="006F2075"/>
    <w:rsid w:val="00703D4C"/>
    <w:rsid w:val="007069B6"/>
    <w:rsid w:val="007112E3"/>
    <w:rsid w:val="007143EE"/>
    <w:rsid w:val="00724E8F"/>
    <w:rsid w:val="00735804"/>
    <w:rsid w:val="00750ABC"/>
    <w:rsid w:val="00751008"/>
    <w:rsid w:val="00756486"/>
    <w:rsid w:val="00784EC8"/>
    <w:rsid w:val="00796661"/>
    <w:rsid w:val="007B59CE"/>
    <w:rsid w:val="007C24E9"/>
    <w:rsid w:val="007F12CE"/>
    <w:rsid w:val="007F4F01"/>
    <w:rsid w:val="00816330"/>
    <w:rsid w:val="00826211"/>
    <w:rsid w:val="0083223B"/>
    <w:rsid w:val="0084757A"/>
    <w:rsid w:val="00886A38"/>
    <w:rsid w:val="00886A78"/>
    <w:rsid w:val="008A457D"/>
    <w:rsid w:val="008C6DC4"/>
    <w:rsid w:val="008F2E0C"/>
    <w:rsid w:val="009110D2"/>
    <w:rsid w:val="009A21C9"/>
    <w:rsid w:val="009A5CF6"/>
    <w:rsid w:val="009A7968"/>
    <w:rsid w:val="009C35EC"/>
    <w:rsid w:val="009D266D"/>
    <w:rsid w:val="009D4C67"/>
    <w:rsid w:val="00A24EB9"/>
    <w:rsid w:val="00A333F8"/>
    <w:rsid w:val="00B0593F"/>
    <w:rsid w:val="00B562C1"/>
    <w:rsid w:val="00B63641"/>
    <w:rsid w:val="00BA4658"/>
    <w:rsid w:val="00BC29AC"/>
    <w:rsid w:val="00BD2261"/>
    <w:rsid w:val="00BD4949"/>
    <w:rsid w:val="00CC1BD2"/>
    <w:rsid w:val="00CC4111"/>
    <w:rsid w:val="00CF25B5"/>
    <w:rsid w:val="00CF3559"/>
    <w:rsid w:val="00D86826"/>
    <w:rsid w:val="00D91021"/>
    <w:rsid w:val="00DA0000"/>
    <w:rsid w:val="00DE664D"/>
    <w:rsid w:val="00E03E77"/>
    <w:rsid w:val="00E06FAE"/>
    <w:rsid w:val="00E11B07"/>
    <w:rsid w:val="00E15B2A"/>
    <w:rsid w:val="00E26907"/>
    <w:rsid w:val="00E323FF"/>
    <w:rsid w:val="00E41E47"/>
    <w:rsid w:val="00E727C9"/>
    <w:rsid w:val="00ED58C0"/>
    <w:rsid w:val="00EE017B"/>
    <w:rsid w:val="00F03113"/>
    <w:rsid w:val="00F63BDF"/>
    <w:rsid w:val="00F737E5"/>
    <w:rsid w:val="00F805BB"/>
    <w:rsid w:val="00F825D0"/>
    <w:rsid w:val="00F96022"/>
    <w:rsid w:val="00FA41B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3A2F-FABB-4879-8630-A2712CAD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516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27</cp:revision>
  <cp:lastPrinted>2022-12-26T14:15:00Z</cp:lastPrinted>
  <dcterms:created xsi:type="dcterms:W3CDTF">2022-07-07T06:12:00Z</dcterms:created>
  <dcterms:modified xsi:type="dcterms:W3CDTF">2023-02-28T06:55:00Z</dcterms:modified>
</cp:coreProperties>
</file>