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7A2F" w:rsidRDefault="005B2800">
      <w:pPr>
        <w:rPr>
          <w:rFonts w:ascii="PT Astra Serif" w:hAnsi="PT Astra Serif" w:cs="PT Astra Serif"/>
          <w:sz w:val="20"/>
          <w:szCs w:val="20"/>
        </w:rPr>
      </w:pPr>
    </w:p>
    <w:p w:rsidR="00FA7A2F" w:rsidRDefault="00E47752" w:rsidP="000A0C1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FA7A2F" w:rsidRDefault="00E47752" w:rsidP="000A0C1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>01.10.2021</w:t>
      </w:r>
      <w:r w:rsidR="00FA7A2F"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0A0C1B">
        <w:rPr>
          <w:rFonts w:ascii="PT Astra Serif" w:hAnsi="PT Astra Serif"/>
          <w:b/>
          <w:sz w:val="28"/>
          <w:szCs w:val="28"/>
        </w:rPr>
        <w:t>10-1222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>административного</w:t>
      </w:r>
      <w:r w:rsidR="00FA7A2F">
        <w:rPr>
          <w:rFonts w:ascii="PT Astra Serif" w:hAnsi="PT Astra Serif"/>
          <w:b/>
          <w:sz w:val="28"/>
          <w:szCs w:val="28"/>
        </w:rPr>
        <w:t xml:space="preserve"> </w:t>
      </w:r>
      <w:r w:rsidRPr="005122BA">
        <w:rPr>
          <w:rFonts w:ascii="PT Astra Serif" w:hAnsi="PT Astra Serif"/>
          <w:b/>
          <w:sz w:val="28"/>
          <w:szCs w:val="28"/>
        </w:rPr>
        <w:t>регламента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="000A0C1B" w:rsidRPr="000A0C1B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</w:p>
    <w:p w:rsidR="005B2800" w:rsidRDefault="000A0C1B" w:rsidP="000A0C1B">
      <w:pPr>
        <w:jc w:val="center"/>
        <w:rPr>
          <w:rFonts w:ascii="PT Astra Serif" w:hAnsi="PT Astra Serif" w:cs="PT Astra Serif"/>
          <w:sz w:val="28"/>
          <w:szCs w:val="28"/>
        </w:rPr>
      </w:pPr>
      <w:r w:rsidRPr="000A0C1B">
        <w:rPr>
          <w:rFonts w:ascii="PT Astra Serif" w:hAnsi="PT Astra Serif" w:cs="PT Astra Serif"/>
          <w:b/>
          <w:bCs/>
          <w:sz w:val="28"/>
          <w:szCs w:val="28"/>
        </w:rPr>
        <w:t>собственности, без проведения торгов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FA7A2F" w:rsidRDefault="00E727C9">
      <w:pPr>
        <w:rPr>
          <w:rFonts w:ascii="PT Astra Serif" w:hAnsi="PT Astra Serif" w:cs="PT Astra Serif"/>
          <w:sz w:val="22"/>
          <w:szCs w:val="22"/>
        </w:rPr>
      </w:pPr>
    </w:p>
    <w:p w:rsidR="00FA7A2F" w:rsidRPr="00FA7A2F" w:rsidRDefault="00FA7A2F">
      <w:pPr>
        <w:rPr>
          <w:rFonts w:ascii="PT Astra Serif" w:hAnsi="PT Astra Serif" w:cs="PT Astra Serif"/>
          <w:sz w:val="22"/>
          <w:szCs w:val="22"/>
        </w:rPr>
      </w:pPr>
    </w:p>
    <w:p w:rsidR="00456191" w:rsidRDefault="00456191" w:rsidP="00FA7A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275A01">
        <w:rPr>
          <w:rFonts w:ascii="PT Astra Serif" w:hAnsi="PT Astra Serif"/>
          <w:sz w:val="28"/>
          <w:szCs w:val="28"/>
        </w:rPr>
        <w:t>Федеральным законом от 05.12.2022 № 509-ФЗ «</w:t>
      </w:r>
      <w:r w:rsidR="00275A01" w:rsidRPr="00461564">
        <w:rPr>
          <w:rFonts w:ascii="PT Astra Serif" w:hAnsi="PT Astra Serif"/>
          <w:sz w:val="28"/>
          <w:szCs w:val="28"/>
        </w:rPr>
        <w:t xml:space="preserve">О внесении изменений в Земельный кодекс Российской Федерации и </w:t>
      </w:r>
      <w:r w:rsidR="005C0575">
        <w:rPr>
          <w:rFonts w:ascii="PT Astra Serif" w:hAnsi="PT Astra Serif"/>
          <w:sz w:val="28"/>
          <w:szCs w:val="28"/>
        </w:rPr>
        <w:t>статью 3.</w:t>
      </w:r>
      <w:r w:rsidR="00275A01">
        <w:rPr>
          <w:rFonts w:ascii="PT Astra Serif" w:hAnsi="PT Astra Serif"/>
          <w:sz w:val="28"/>
          <w:szCs w:val="28"/>
        </w:rPr>
        <w:t>5 Федерального закона «</w:t>
      </w:r>
      <w:r w:rsidR="00275A01" w:rsidRPr="00461564">
        <w:rPr>
          <w:rFonts w:ascii="PT Astra Serif" w:hAnsi="PT Astra Serif"/>
          <w:sz w:val="28"/>
          <w:szCs w:val="28"/>
        </w:rPr>
        <w:t>О введении в действие Земельно</w:t>
      </w:r>
      <w:r w:rsidR="00275A01">
        <w:rPr>
          <w:rFonts w:ascii="PT Astra Serif" w:hAnsi="PT Astra Serif"/>
          <w:sz w:val="28"/>
          <w:szCs w:val="28"/>
        </w:rPr>
        <w:t>го кодекса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администрация </w:t>
      </w:r>
      <w:r w:rsidR="00FA7A2F">
        <w:rPr>
          <w:rFonts w:ascii="PT Astra Serif" w:hAnsi="PT Astra Serif"/>
          <w:sz w:val="28"/>
          <w:szCs w:val="28"/>
        </w:rPr>
        <w:t xml:space="preserve">    </w:t>
      </w:r>
      <w:r w:rsidRPr="00A12303">
        <w:rPr>
          <w:rFonts w:ascii="PT Astra Serif" w:hAnsi="PT Astra Serif"/>
          <w:sz w:val="28"/>
          <w:szCs w:val="28"/>
        </w:rPr>
        <w:t>Щекинск</w:t>
      </w:r>
      <w:r w:rsidR="00FA7A2F">
        <w:rPr>
          <w:rFonts w:ascii="PT Astra Serif" w:hAnsi="PT Astra Serif"/>
          <w:sz w:val="28"/>
          <w:szCs w:val="28"/>
        </w:rPr>
        <w:t>ого</w:t>
      </w:r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FA7A2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456191" w:rsidRDefault="00456191" w:rsidP="00FA7A2F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0A0C1B">
        <w:rPr>
          <w:rFonts w:ascii="PT Astra Serif" w:hAnsi="PT Astra Serif" w:cs="Times New Roman"/>
          <w:sz w:val="28"/>
          <w:szCs w:val="28"/>
        </w:rPr>
        <w:t>01.10.2021 № 10-1222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A0C1B" w:rsidRPr="000A0C1B">
        <w:rPr>
          <w:rFonts w:ascii="PT Astra Serif" w:hAnsi="PT Astra Serif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A7A2F">
        <w:rPr>
          <w:rFonts w:ascii="PT Astra Serif" w:hAnsi="PT Astra Serif"/>
          <w:sz w:val="28"/>
          <w:szCs w:val="28"/>
        </w:rPr>
        <w:t>»</w:t>
      </w:r>
      <w:r w:rsidR="0067123B">
        <w:rPr>
          <w:rFonts w:ascii="PT Astra Serif" w:hAnsi="PT Astra Serif"/>
          <w:sz w:val="28"/>
          <w:szCs w:val="28"/>
        </w:rPr>
        <w:t xml:space="preserve"> изменение</w:t>
      </w:r>
      <w:r w:rsidR="00FA7A2F">
        <w:rPr>
          <w:rFonts w:ascii="PT Astra Serif" w:hAnsi="PT Astra Serif"/>
          <w:sz w:val="28"/>
          <w:szCs w:val="28"/>
        </w:rPr>
        <w:t xml:space="preserve">, заменив в </w:t>
      </w:r>
      <w:r w:rsidR="00275A01">
        <w:rPr>
          <w:rFonts w:ascii="PT Astra Serif" w:hAnsi="PT Astra Serif" w:cs="Times New Roman"/>
          <w:sz w:val="28"/>
          <w:szCs w:val="28"/>
        </w:rPr>
        <w:t xml:space="preserve">пункте 2.4.1 </w:t>
      </w:r>
      <w:r w:rsidR="00275A01" w:rsidRPr="00785818">
        <w:rPr>
          <w:rFonts w:ascii="PT Astra Serif" w:hAnsi="PT Astra Serif"/>
          <w:sz w:val="28"/>
          <w:szCs w:val="28"/>
        </w:rPr>
        <w:t xml:space="preserve">приложения </w:t>
      </w:r>
      <w:r w:rsidR="00FA7A2F">
        <w:rPr>
          <w:rFonts w:ascii="PT Astra Serif" w:hAnsi="PT Astra Serif"/>
          <w:sz w:val="28"/>
          <w:szCs w:val="28"/>
        </w:rPr>
        <w:t>текст</w:t>
      </w:r>
      <w:r w:rsidR="00275A01">
        <w:rPr>
          <w:rFonts w:ascii="PT Astra Serif" w:hAnsi="PT Astra Serif"/>
          <w:sz w:val="28"/>
          <w:szCs w:val="28"/>
        </w:rPr>
        <w:t xml:space="preserve"> «</w:t>
      </w:r>
      <w:r w:rsidR="001F774D" w:rsidRPr="001F774D">
        <w:rPr>
          <w:rFonts w:ascii="PT Astra Serif" w:hAnsi="PT Astra Serif"/>
          <w:sz w:val="28"/>
          <w:szCs w:val="28"/>
        </w:rPr>
        <w:t>в срок не более чем двадцать дней</w:t>
      </w:r>
      <w:r w:rsidR="00275A01">
        <w:rPr>
          <w:rFonts w:ascii="PT Astra Serif" w:hAnsi="PT Astra Serif"/>
          <w:sz w:val="28"/>
          <w:szCs w:val="28"/>
        </w:rPr>
        <w:t xml:space="preserve">» </w:t>
      </w:r>
      <w:r w:rsidR="00FA7A2F">
        <w:rPr>
          <w:rFonts w:ascii="PT Astra Serif" w:hAnsi="PT Astra Serif"/>
          <w:sz w:val="28"/>
          <w:szCs w:val="28"/>
        </w:rPr>
        <w:t>текстом</w:t>
      </w:r>
      <w:r w:rsidR="00275A01">
        <w:rPr>
          <w:rFonts w:ascii="PT Astra Serif" w:hAnsi="PT Astra Serif"/>
          <w:sz w:val="28"/>
          <w:szCs w:val="28"/>
        </w:rPr>
        <w:t xml:space="preserve"> «в </w:t>
      </w:r>
      <w:r w:rsidR="00D33D89">
        <w:rPr>
          <w:rFonts w:ascii="PT Astra Serif" w:hAnsi="PT Astra Serif"/>
          <w:sz w:val="28"/>
          <w:szCs w:val="28"/>
        </w:rPr>
        <w:t xml:space="preserve">срок </w:t>
      </w:r>
      <w:r w:rsidR="00275A01" w:rsidRPr="00916A57">
        <w:rPr>
          <w:rFonts w:ascii="PT Astra Serif" w:hAnsi="PT Astra Serif"/>
          <w:sz w:val="28"/>
          <w:szCs w:val="28"/>
        </w:rPr>
        <w:t>не</w:t>
      </w:r>
      <w:r w:rsidR="00FA7A2F">
        <w:rPr>
          <w:rFonts w:ascii="PT Astra Serif" w:hAnsi="PT Astra Serif"/>
          <w:sz w:val="28"/>
          <w:szCs w:val="28"/>
        </w:rPr>
        <w:t> </w:t>
      </w:r>
      <w:r w:rsidR="00275A01" w:rsidRPr="00916A57">
        <w:rPr>
          <w:rFonts w:ascii="PT Astra Serif" w:hAnsi="PT Astra Serif"/>
          <w:sz w:val="28"/>
          <w:szCs w:val="28"/>
        </w:rPr>
        <w:t xml:space="preserve">более чем </w:t>
      </w:r>
      <w:r w:rsidR="001F774D">
        <w:rPr>
          <w:rFonts w:ascii="PT Astra Serif" w:hAnsi="PT Astra Serif"/>
          <w:sz w:val="28"/>
          <w:szCs w:val="28"/>
        </w:rPr>
        <w:t>четырнадцать календарных</w:t>
      </w:r>
      <w:r w:rsidR="00275A01">
        <w:rPr>
          <w:rFonts w:ascii="PT Astra Serif" w:hAnsi="PT Astra Serif"/>
          <w:sz w:val="28"/>
          <w:szCs w:val="28"/>
        </w:rPr>
        <w:t xml:space="preserve"> </w:t>
      </w:r>
      <w:r w:rsidR="00275A01" w:rsidRPr="00916A57">
        <w:rPr>
          <w:rFonts w:ascii="PT Astra Serif" w:hAnsi="PT Astra Serif"/>
          <w:sz w:val="28"/>
          <w:szCs w:val="28"/>
        </w:rPr>
        <w:t>дней</w:t>
      </w:r>
      <w:r w:rsidR="00275A01">
        <w:rPr>
          <w:rFonts w:ascii="PT Astra Serif" w:hAnsi="PT Astra Serif"/>
          <w:sz w:val="28"/>
          <w:szCs w:val="28"/>
        </w:rPr>
        <w:t>».</w:t>
      </w:r>
    </w:p>
    <w:p w:rsidR="00456191" w:rsidRDefault="00456191" w:rsidP="00FA7A2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0" w:name="Par210"/>
      <w:bookmarkEnd w:id="0"/>
      <w:r>
        <w:rPr>
          <w:rFonts w:ascii="PT Astra Serif" w:hAnsi="PT Astra Serif"/>
          <w:szCs w:val="28"/>
        </w:rPr>
        <w:lastRenderedPageBreak/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FA7A2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A7A2F" w:rsidRDefault="00FA7A2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2291B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901C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901C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0901C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901C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2291B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  <w:bookmarkStart w:id="1" w:name="_GoBack"/>
            <w:bookmarkEnd w:id="1"/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FA7A2F">
      <w:headerReference w:type="default" r:id="rId9"/>
      <w:headerReference w:type="first" r:id="rId10"/>
      <w:pgSz w:w="11906" w:h="16838"/>
      <w:pgMar w:top="993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DB" w:rsidRDefault="00EF5DDB">
      <w:r>
        <w:separator/>
      </w:r>
    </w:p>
  </w:endnote>
  <w:endnote w:type="continuationSeparator" w:id="0">
    <w:p w:rsidR="00EF5DDB" w:rsidRDefault="00E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DB" w:rsidRDefault="00EF5DDB">
      <w:r>
        <w:separator/>
      </w:r>
    </w:p>
  </w:footnote>
  <w:footnote w:type="continuationSeparator" w:id="0">
    <w:p w:rsidR="00EF5DDB" w:rsidRDefault="00EF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62121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7A2F" w:rsidRPr="00FA7A2F" w:rsidRDefault="00FA7A2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A7A2F">
          <w:rPr>
            <w:rFonts w:ascii="PT Astra Serif" w:hAnsi="PT Astra Serif"/>
            <w:sz w:val="28"/>
            <w:szCs w:val="28"/>
          </w:rPr>
          <w:fldChar w:fldCharType="begin"/>
        </w:r>
        <w:r w:rsidRPr="00FA7A2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A7A2F">
          <w:rPr>
            <w:rFonts w:ascii="PT Astra Serif" w:hAnsi="PT Astra Serif"/>
            <w:sz w:val="28"/>
            <w:szCs w:val="28"/>
          </w:rPr>
          <w:fldChar w:fldCharType="separate"/>
        </w:r>
        <w:r w:rsidR="0012291B">
          <w:rPr>
            <w:rFonts w:ascii="PT Astra Serif" w:hAnsi="PT Astra Serif"/>
            <w:noProof/>
            <w:sz w:val="28"/>
            <w:szCs w:val="28"/>
          </w:rPr>
          <w:t>2</w:t>
        </w:r>
        <w:r w:rsidRPr="00FA7A2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A7A2F" w:rsidRDefault="00FA7A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Pr="00FA7A2F" w:rsidRDefault="000B291F">
    <w:pPr>
      <w:pStyle w:val="a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79F0"/>
    <w:rsid w:val="000901C7"/>
    <w:rsid w:val="00097D31"/>
    <w:rsid w:val="000A0C1B"/>
    <w:rsid w:val="000B291F"/>
    <w:rsid w:val="000D05A0"/>
    <w:rsid w:val="000E6231"/>
    <w:rsid w:val="000F03B2"/>
    <w:rsid w:val="000F117A"/>
    <w:rsid w:val="000F1693"/>
    <w:rsid w:val="00115CE3"/>
    <w:rsid w:val="0011670F"/>
    <w:rsid w:val="0012291B"/>
    <w:rsid w:val="00122B5F"/>
    <w:rsid w:val="00140632"/>
    <w:rsid w:val="0016136D"/>
    <w:rsid w:val="00174B1C"/>
    <w:rsid w:val="00174BF8"/>
    <w:rsid w:val="001A5FBD"/>
    <w:rsid w:val="001A69D7"/>
    <w:rsid w:val="001A741E"/>
    <w:rsid w:val="001C32A8"/>
    <w:rsid w:val="001C7CE2"/>
    <w:rsid w:val="001E53E5"/>
    <w:rsid w:val="001F774D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322635"/>
    <w:rsid w:val="003A2384"/>
    <w:rsid w:val="003C3A0B"/>
    <w:rsid w:val="003D216B"/>
    <w:rsid w:val="003F21F7"/>
    <w:rsid w:val="0040104A"/>
    <w:rsid w:val="00456191"/>
    <w:rsid w:val="0048387B"/>
    <w:rsid w:val="004964FF"/>
    <w:rsid w:val="004A3E4D"/>
    <w:rsid w:val="004C74A2"/>
    <w:rsid w:val="00527B97"/>
    <w:rsid w:val="005B2800"/>
    <w:rsid w:val="005B3753"/>
    <w:rsid w:val="005B6480"/>
    <w:rsid w:val="005C0575"/>
    <w:rsid w:val="005C6B9A"/>
    <w:rsid w:val="005F085B"/>
    <w:rsid w:val="005F6D36"/>
    <w:rsid w:val="005F7562"/>
    <w:rsid w:val="005F7DEF"/>
    <w:rsid w:val="00631C5C"/>
    <w:rsid w:val="00633B5F"/>
    <w:rsid w:val="0067123B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3250A"/>
    <w:rsid w:val="00950FBE"/>
    <w:rsid w:val="00966309"/>
    <w:rsid w:val="009A7968"/>
    <w:rsid w:val="009C7150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E91FCA"/>
    <w:rsid w:val="00EF5DDB"/>
    <w:rsid w:val="00F63BDF"/>
    <w:rsid w:val="00F737E5"/>
    <w:rsid w:val="00F805BB"/>
    <w:rsid w:val="00F825D0"/>
    <w:rsid w:val="00F96022"/>
    <w:rsid w:val="00FA7A2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9F0F2C58-BAB0-4656-A60F-3130A786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CBD9-7652-4213-BD5F-D4A034C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2022-06-08T10:52:00Z</cp:lastPrinted>
  <dcterms:created xsi:type="dcterms:W3CDTF">2023-03-22T06:40:00Z</dcterms:created>
  <dcterms:modified xsi:type="dcterms:W3CDTF">2023-06-29T08:47:00Z</dcterms:modified>
</cp:coreProperties>
</file>