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F108F">
        <w:rPr>
          <w:rFonts w:ascii="Times New Roman" w:hAnsi="Times New Roman" w:cs="Times New Roman"/>
          <w:sz w:val="24"/>
          <w:szCs w:val="24"/>
        </w:rPr>
        <w:t>«Об утверждении порядка определения предельно допустимого значения просроченной кредиторской задолженности муниципального бюджетного учреждения г. Щекино Щекинского района, функции и полномочия учредителя которого исполняет администрация муниципального образования Щекинский район,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B7EEF">
        <w:rPr>
          <w:rFonts w:ascii="Times New Roman" w:hAnsi="Times New Roman" w:cs="Times New Roman"/>
          <w:sz w:val="24"/>
          <w:szCs w:val="24"/>
        </w:rPr>
        <w:t>«</w:t>
      </w:r>
      <w:r w:rsidR="007F108F">
        <w:rPr>
          <w:rFonts w:ascii="Times New Roman" w:hAnsi="Times New Roman" w:cs="Times New Roman"/>
          <w:sz w:val="24"/>
          <w:szCs w:val="24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 г. Щекино Щекинского района, функции и полномочия учредителя которого исполняет администрация муниципального образования Щекинский район,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 w:rsidR="00BB7EE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B7EEF">
        <w:rPr>
          <w:rFonts w:ascii="Times New Roman" w:hAnsi="Times New Roman" w:cs="Times New Roman"/>
          <w:sz w:val="24"/>
          <w:szCs w:val="24"/>
        </w:rPr>
        <w:t xml:space="preserve"> «</w:t>
      </w:r>
      <w:r w:rsidR="007F108F">
        <w:rPr>
          <w:rFonts w:ascii="Times New Roman" w:hAnsi="Times New Roman" w:cs="Times New Roman"/>
          <w:sz w:val="24"/>
          <w:szCs w:val="24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 г. Щекино Щекинского района, функции и полномочия учредителя которого исполняет администрация муниципального образования Щекинский район,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7351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08F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B7EEF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2017-12-28T09:00:00Z</cp:lastPrinted>
  <dcterms:created xsi:type="dcterms:W3CDTF">2017-12-28T09:05:00Z</dcterms:created>
  <dcterms:modified xsi:type="dcterms:W3CDTF">2017-12-28T09:05:00Z</dcterms:modified>
</cp:coreProperties>
</file>