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Pr="00D61940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1274CB">
        <w:rPr>
          <w:rFonts w:ascii="Times New Roman" w:hAnsi="Times New Roman" w:cs="Times New Roman"/>
          <w:sz w:val="24"/>
          <w:szCs w:val="24"/>
        </w:rPr>
        <w:t xml:space="preserve">Об </w:t>
      </w:r>
      <w:r w:rsidR="001C731E">
        <w:rPr>
          <w:rFonts w:ascii="Times New Roman" w:hAnsi="Times New Roman" w:cs="Times New Roman"/>
          <w:sz w:val="24"/>
          <w:szCs w:val="24"/>
        </w:rPr>
        <w:t>утверждении административного регламента по оказанию Комитетом по управлению муниципальной собственностью администрации Щекинского района муниципальной услуги «Подготовка проекта правового акта на предоставление  земельных участков для индивидуального жилищного строительства</w:t>
      </w:r>
      <w:r w:rsidR="003B48E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61940" w:rsidRPr="00D61940" w:rsidRDefault="00D61940" w:rsidP="006A2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 xml:space="preserve">. № 172-ФЗ “Об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>. № 273-ФЗ “О противодействии коррупции” и пунктом 2.4.</w:t>
      </w:r>
      <w:proofErr w:type="gramEnd"/>
      <w:r w:rsidRPr="00D6194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proofErr w:type="gramStart"/>
      <w:r w:rsidR="001C731E" w:rsidRPr="00D61940">
        <w:rPr>
          <w:rFonts w:ascii="Times New Roman" w:hAnsi="Times New Roman" w:cs="Times New Roman"/>
          <w:sz w:val="24"/>
          <w:szCs w:val="24"/>
        </w:rPr>
        <w:t>«</w:t>
      </w:r>
      <w:r w:rsidR="001C731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оказанию Комитетом по управлению муниципальной собственностью администрации Щекинского района муниципальной услуги «Подготовка проекта правового акта на предоставление  земельных участков для индивидуального жилищного строительства»</w:t>
      </w:r>
      <w:r w:rsidR="006A2852">
        <w:rPr>
          <w:rFonts w:ascii="Times New Roman" w:hAnsi="Times New Roman" w:cs="Times New Roman"/>
          <w:sz w:val="24"/>
          <w:szCs w:val="24"/>
        </w:rPr>
        <w:t xml:space="preserve"> </w:t>
      </w:r>
      <w:r w:rsidRPr="00D61940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D61940" w:rsidRPr="00D61940" w:rsidRDefault="00D61940" w:rsidP="006A2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="001C731E" w:rsidRPr="00D61940">
        <w:rPr>
          <w:rFonts w:ascii="Times New Roman" w:hAnsi="Times New Roman" w:cs="Times New Roman"/>
          <w:sz w:val="24"/>
          <w:szCs w:val="24"/>
        </w:rPr>
        <w:t>«</w:t>
      </w:r>
      <w:r w:rsidR="001C731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оказанию Комитетом по управлению муниципальной собственностью администрации Щекинского района муниципальной услуги «Подготовка проекта правового акта на предоставление  земельных участков для индивидуального жилищного строительства»</w:t>
      </w:r>
      <w:r w:rsidR="003B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2542"/>
      </w:tblGrid>
      <w:tr w:rsidR="00D61940" w:rsidRPr="00D61940" w:rsidTr="00D6194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3B48E3" w:rsidP="003B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6A2852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3B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Кремнева</w:t>
            </w:r>
          </w:p>
        </w:tc>
      </w:tr>
      <w:tr w:rsidR="00D61940" w:rsidRPr="00D61940" w:rsidTr="00D61940">
        <w:tc>
          <w:tcPr>
            <w:tcW w:w="3289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E6A" w:rsidRPr="00F90E6A" w:rsidRDefault="00F90E6A" w:rsidP="00F90E6A"/>
    <w:p w:rsidR="00F90E6A" w:rsidRDefault="00F90E6A" w:rsidP="00F90E6A"/>
    <w:p w:rsidR="005D79F3" w:rsidRPr="00F90E6A" w:rsidRDefault="00F90E6A" w:rsidP="00F90E6A">
      <w:pPr>
        <w:tabs>
          <w:tab w:val="left" w:pos="8325"/>
        </w:tabs>
      </w:pPr>
      <w:r>
        <w:tab/>
      </w:r>
      <w:r w:rsidR="006A2852">
        <w:t>1</w:t>
      </w:r>
      <w:r w:rsidR="001C731E">
        <w:t>9</w:t>
      </w:r>
      <w:r w:rsidR="006A2852">
        <w:t>.05</w:t>
      </w:r>
      <w:r w:rsidR="004E552C">
        <w:t>.2011</w:t>
      </w:r>
    </w:p>
    <w:sectPr w:rsidR="005D79F3" w:rsidRPr="00F90E6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940"/>
    <w:rsid w:val="00063AF0"/>
    <w:rsid w:val="00081736"/>
    <w:rsid w:val="001274CB"/>
    <w:rsid w:val="0015104A"/>
    <w:rsid w:val="00183BCC"/>
    <w:rsid w:val="00183D9B"/>
    <w:rsid w:val="00185EB2"/>
    <w:rsid w:val="001C731E"/>
    <w:rsid w:val="00242D04"/>
    <w:rsid w:val="002A0015"/>
    <w:rsid w:val="00313A85"/>
    <w:rsid w:val="003B0C3B"/>
    <w:rsid w:val="003B48E3"/>
    <w:rsid w:val="00412D44"/>
    <w:rsid w:val="0046267A"/>
    <w:rsid w:val="00483A86"/>
    <w:rsid w:val="004E552C"/>
    <w:rsid w:val="005D79F3"/>
    <w:rsid w:val="00605412"/>
    <w:rsid w:val="006A2852"/>
    <w:rsid w:val="006A5BA1"/>
    <w:rsid w:val="00740C49"/>
    <w:rsid w:val="008A422C"/>
    <w:rsid w:val="008B4E13"/>
    <w:rsid w:val="00910F3F"/>
    <w:rsid w:val="009328CC"/>
    <w:rsid w:val="0093686F"/>
    <w:rsid w:val="009A4691"/>
    <w:rsid w:val="009D34D6"/>
    <w:rsid w:val="009F09FF"/>
    <w:rsid w:val="00A668AF"/>
    <w:rsid w:val="00A913AA"/>
    <w:rsid w:val="00B87CDB"/>
    <w:rsid w:val="00BC1A88"/>
    <w:rsid w:val="00BF5AD7"/>
    <w:rsid w:val="00C06210"/>
    <w:rsid w:val="00C447E6"/>
    <w:rsid w:val="00C83936"/>
    <w:rsid w:val="00CC6E93"/>
    <w:rsid w:val="00CF658C"/>
    <w:rsid w:val="00D14188"/>
    <w:rsid w:val="00D61940"/>
    <w:rsid w:val="00D72510"/>
    <w:rsid w:val="00D76F67"/>
    <w:rsid w:val="00DF30A5"/>
    <w:rsid w:val="00E078EE"/>
    <w:rsid w:val="00E21B5A"/>
    <w:rsid w:val="00E83BD4"/>
    <w:rsid w:val="00EF691C"/>
    <w:rsid w:val="00F84085"/>
    <w:rsid w:val="00F90E6A"/>
    <w:rsid w:val="00FE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2011-05-17T05:04:00Z</cp:lastPrinted>
  <dcterms:created xsi:type="dcterms:W3CDTF">2011-05-19T06:46:00Z</dcterms:created>
  <dcterms:modified xsi:type="dcterms:W3CDTF">2011-05-19T06:46:00Z</dcterms:modified>
</cp:coreProperties>
</file>